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FC" w:rsidRDefault="00F53A6B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  <w:r w:rsidR="00D45E63" w:rsidRPr="00D45E63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</w:p>
    <w:p w:rsidR="000149FC" w:rsidRDefault="000149FC">
      <w:pPr>
        <w:jc w:val="right"/>
        <w:rPr>
          <w:b/>
          <w:bCs/>
          <w:color w:val="5B9BD5"/>
          <w:sz w:val="28"/>
          <w:szCs w:val="28"/>
        </w:rPr>
      </w:pPr>
    </w:p>
    <w:p w:rsidR="000149FC" w:rsidRDefault="000149FC">
      <w:pPr>
        <w:jc w:val="right"/>
        <w:rPr>
          <w:b/>
          <w:bCs/>
          <w:color w:val="5B9BD5"/>
          <w:sz w:val="28"/>
          <w:szCs w:val="28"/>
        </w:rPr>
      </w:pPr>
    </w:p>
    <w:p w:rsidR="000149FC" w:rsidRPr="00F53A6B" w:rsidRDefault="00181943">
      <w:pPr>
        <w:jc w:val="center"/>
        <w:rPr>
          <w:rFonts w:ascii="Segoe UI" w:hAnsi="Segoe UI" w:cs="Segoe UI"/>
          <w:b/>
          <w:sz w:val="28"/>
          <w:szCs w:val="28"/>
        </w:rPr>
      </w:pPr>
      <w:r w:rsidRPr="00F53A6B">
        <w:rPr>
          <w:rFonts w:ascii="Segoe UI" w:hAnsi="Segoe UI" w:cs="Segoe UI"/>
          <w:b/>
          <w:sz w:val="28"/>
          <w:szCs w:val="28"/>
        </w:rPr>
        <w:t>В Новосибирской области доля внесенных в ЕГРН населенных пунктов достигла 76%</w:t>
      </w:r>
    </w:p>
    <w:p w:rsidR="000149FC" w:rsidRPr="00F53A6B" w:rsidRDefault="000149FC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149FC" w:rsidRPr="00F53A6B" w:rsidRDefault="00181943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F53A6B">
        <w:rPr>
          <w:rFonts w:ascii="Segoe UI" w:hAnsi="Segoe UI" w:cs="Segoe UI"/>
          <w:sz w:val="28"/>
          <w:szCs w:val="28"/>
        </w:rPr>
        <w:t xml:space="preserve">С начала года </w:t>
      </w:r>
      <w:r w:rsidRPr="00F53A6B">
        <w:rPr>
          <w:rFonts w:ascii="Segoe UI" w:hAnsi="Segoe UI" w:cs="Segoe UI"/>
          <w:sz w:val="28"/>
          <w:szCs w:val="28"/>
          <w:lang w:eastAsia="en-US"/>
        </w:rPr>
        <w:t xml:space="preserve">Единый государственный реестр недвижимости </w:t>
      </w:r>
      <w:r w:rsidRPr="00F53A6B">
        <w:rPr>
          <w:rFonts w:ascii="Segoe UI" w:hAnsi="Segoe UI" w:cs="Segoe UI"/>
          <w:sz w:val="28"/>
          <w:szCs w:val="28"/>
        </w:rPr>
        <w:t>пополнился сведениями о границах еще 52 населенных пунктов Новосибирской области.</w:t>
      </w:r>
    </w:p>
    <w:p w:rsidR="000149FC" w:rsidRPr="00F53A6B" w:rsidRDefault="00181943">
      <w:pPr>
        <w:ind w:firstLine="709"/>
        <w:jc w:val="both"/>
        <w:rPr>
          <w:rFonts w:ascii="Segoe UI" w:hAnsi="Segoe UI" w:cs="Segoe UI"/>
        </w:rPr>
      </w:pPr>
      <w:r w:rsidRPr="00F53A6B">
        <w:rPr>
          <w:rFonts w:ascii="Segoe UI" w:hAnsi="Segoe UI" w:cs="Segoe UI"/>
          <w:color w:val="000000"/>
          <w:sz w:val="28"/>
          <w:szCs w:val="28"/>
        </w:rPr>
        <w:t>Н</w:t>
      </w:r>
      <w:r w:rsidRPr="00F53A6B">
        <w:rPr>
          <w:rFonts w:ascii="Segoe UI" w:hAnsi="Segoe UI" w:cs="Segoe UI"/>
          <w:sz w:val="28"/>
          <w:szCs w:val="28"/>
          <w:lang w:eastAsia="en-US"/>
        </w:rPr>
        <w:t xml:space="preserve">а 01.06.2025 в ЕГРН внесены границы 1171 </w:t>
      </w:r>
      <w:r w:rsidRPr="00F53A6B">
        <w:rPr>
          <w:rFonts w:ascii="Segoe UI" w:hAnsi="Segoe UI" w:cs="Segoe UI"/>
          <w:sz w:val="28"/>
          <w:szCs w:val="28"/>
        </w:rPr>
        <w:t xml:space="preserve">населенного пункта из 1542 </w:t>
      </w:r>
      <w:r w:rsidRPr="00F53A6B">
        <w:rPr>
          <w:rFonts w:ascii="Segoe UI" w:hAnsi="Segoe UI" w:cs="Segoe UI"/>
          <w:sz w:val="28"/>
          <w:szCs w:val="28"/>
          <w:lang w:eastAsia="en-US"/>
        </w:rPr>
        <w:t>(75,9%).</w:t>
      </w:r>
    </w:p>
    <w:p w:rsidR="000149FC" w:rsidRPr="00F53A6B" w:rsidRDefault="00181943">
      <w:pPr>
        <w:ind w:firstLine="709"/>
        <w:jc w:val="both"/>
        <w:rPr>
          <w:rFonts w:ascii="Segoe UI" w:hAnsi="Segoe UI" w:cs="Segoe UI"/>
          <w:sz w:val="28"/>
          <w:szCs w:val="28"/>
          <w:lang w:eastAsia="en-US"/>
        </w:rPr>
      </w:pPr>
      <w:proofErr w:type="gramStart"/>
      <w:r w:rsidRPr="00F53A6B">
        <w:rPr>
          <w:rFonts w:ascii="Segoe UI" w:hAnsi="Segoe UI" w:cs="Segoe UI"/>
          <w:sz w:val="28"/>
          <w:szCs w:val="28"/>
          <w:lang w:eastAsia="en-US"/>
        </w:rPr>
        <w:t xml:space="preserve">Активизировалась работа в </w:t>
      </w:r>
      <w:proofErr w:type="spellStart"/>
      <w:r w:rsidRPr="00F53A6B">
        <w:rPr>
          <w:rFonts w:ascii="Segoe UI" w:hAnsi="Segoe UI" w:cs="Segoe UI"/>
          <w:sz w:val="28"/>
          <w:szCs w:val="28"/>
          <w:lang w:eastAsia="en-US"/>
        </w:rPr>
        <w:t>Болотнинском</w:t>
      </w:r>
      <w:proofErr w:type="spellEnd"/>
      <w:r w:rsidRPr="00F53A6B">
        <w:rPr>
          <w:rFonts w:ascii="Segoe UI" w:hAnsi="Segoe UI" w:cs="Segoe UI"/>
          <w:sz w:val="28"/>
          <w:szCs w:val="28"/>
          <w:lang w:eastAsia="en-US"/>
        </w:rPr>
        <w:t>, Куйбышевском районах, близится к завершению в Северном районе, а в Убинском и Чулымском районах все населенные пункты имеют границы.</w:t>
      </w:r>
      <w:proofErr w:type="gramEnd"/>
      <w:r w:rsidRPr="00F53A6B">
        <w:rPr>
          <w:rFonts w:ascii="Segoe UI" w:hAnsi="Segoe UI" w:cs="Segoe UI"/>
          <w:sz w:val="28"/>
          <w:szCs w:val="28"/>
          <w:lang w:eastAsia="en-US"/>
        </w:rPr>
        <w:t xml:space="preserve"> Среди них есть и с необычными названиями: </w:t>
      </w:r>
      <w:proofErr w:type="gramStart"/>
      <w:r w:rsidRPr="00F53A6B">
        <w:rPr>
          <w:rFonts w:ascii="Segoe UI" w:hAnsi="Segoe UI" w:cs="Segoe UI"/>
          <w:sz w:val="28"/>
          <w:szCs w:val="28"/>
          <w:lang w:eastAsia="en-US"/>
        </w:rPr>
        <w:t>Веселая, Чуваши, Лисьи Норки, Новый Карапуз, Пенек, Секты, Большие Кулики, Чебаки, Ударник.</w:t>
      </w:r>
      <w:proofErr w:type="gramEnd"/>
    </w:p>
    <w:p w:rsidR="000149FC" w:rsidRPr="00F53A6B" w:rsidRDefault="00181943">
      <w:pPr>
        <w:ind w:firstLine="709"/>
        <w:jc w:val="both"/>
        <w:rPr>
          <w:rFonts w:ascii="Segoe UI" w:hAnsi="Segoe UI" w:cs="Segoe UI"/>
          <w:sz w:val="28"/>
          <w:szCs w:val="28"/>
          <w:lang w:eastAsia="en-US"/>
        </w:rPr>
      </w:pPr>
      <w:r w:rsidRPr="00F53A6B">
        <w:rPr>
          <w:rFonts w:ascii="Segoe UI" w:hAnsi="Segoe UI" w:cs="Segoe UI"/>
          <w:sz w:val="28"/>
          <w:szCs w:val="28"/>
          <w:lang w:eastAsia="en-US"/>
        </w:rPr>
        <w:t xml:space="preserve">Сведения о границах населенных пунктов можно получить в виде выписки из ЕГРН, а увидеть - воспользовавшись порталом пространственных данных «Национальная система пространственных данных» https://nspd.gov.ru/map. </w:t>
      </w:r>
    </w:p>
    <w:p w:rsidR="000149FC" w:rsidRDefault="000149F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9FC" w:rsidRDefault="000149F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9FC" w:rsidRDefault="000149F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149FC" w:rsidRDefault="000149F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9FC" w:rsidRDefault="001819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0149FC" w:rsidRDefault="001819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149FC" w:rsidRDefault="000149FC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0149FC" w:rsidRDefault="00D45E6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45E6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0,0"/>
          </v:shape>
        </w:pict>
      </w:r>
    </w:p>
    <w:p w:rsidR="000149FC" w:rsidRDefault="0018194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149FC" w:rsidRDefault="0018194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proofErr w:type="gramStart"/>
      <w:r>
        <w:rPr>
          <w:rFonts w:ascii="Segoe UI" w:hAnsi="Segoe UI" w:cs="Segoe UI"/>
          <w:sz w:val="18"/>
          <w:szCs w:val="18"/>
        </w:rPr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</w:t>
      </w:r>
      <w:proofErr w:type="gramEnd"/>
      <w:r>
        <w:rPr>
          <w:rFonts w:ascii="Segoe UI" w:hAnsi="Segoe UI" w:cs="Segoe UI"/>
          <w:sz w:val="18"/>
          <w:szCs w:val="18"/>
        </w:rPr>
        <w:t xml:space="preserve">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149FC" w:rsidRDefault="000149F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149FC" w:rsidRDefault="0018194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149FC" w:rsidRDefault="001819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149FC" w:rsidRDefault="001819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149FC" w:rsidRDefault="00181943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149FC" w:rsidRDefault="00D45E6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tooltip="mailto:oko@r54.rosreestr.ru" w:history="1">
        <w:r w:rsidR="00181943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181943">
          <w:rPr>
            <w:rStyle w:val="af"/>
            <w:rFonts w:ascii="Segoe UI" w:hAnsi="Segoe UI" w:cs="Segoe UI"/>
            <w:sz w:val="18"/>
            <w:szCs w:val="20"/>
          </w:rPr>
          <w:t>@</w:t>
        </w:r>
        <w:r w:rsidR="00181943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181943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181943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181943">
          <w:rPr>
            <w:rStyle w:val="af"/>
            <w:rFonts w:ascii="Segoe UI" w:hAnsi="Segoe UI" w:cs="Segoe UI"/>
            <w:sz w:val="18"/>
            <w:szCs w:val="20"/>
          </w:rPr>
          <w:t>.</w:t>
        </w:r>
        <w:r w:rsidR="00181943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18194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149FC" w:rsidRDefault="00181943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lastRenderedPageBreak/>
        <w:t xml:space="preserve">Сайт: </w:t>
      </w:r>
      <w:hyperlink r:id="rId9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0149FC" w:rsidRDefault="0018194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2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3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0149FC" w:rsidSect="000149F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9FC" w:rsidRDefault="00181943">
      <w:r>
        <w:separator/>
      </w:r>
    </w:p>
  </w:endnote>
  <w:endnote w:type="continuationSeparator" w:id="0">
    <w:p w:rsidR="000149FC" w:rsidRDefault="00181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9FC" w:rsidRDefault="00181943">
      <w:r>
        <w:separator/>
      </w:r>
    </w:p>
  </w:footnote>
  <w:footnote w:type="continuationSeparator" w:id="0">
    <w:p w:rsidR="000149FC" w:rsidRDefault="00181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590"/>
    <w:multiLevelType w:val="hybridMultilevel"/>
    <w:tmpl w:val="7FD465CA"/>
    <w:lvl w:ilvl="0" w:tplc="4D0A0CAA">
      <w:start w:val="1"/>
      <w:numFmt w:val="decimal"/>
      <w:lvlText w:val="%1."/>
      <w:lvlJc w:val="left"/>
      <w:pPr>
        <w:ind w:left="720" w:hanging="360"/>
      </w:pPr>
    </w:lvl>
    <w:lvl w:ilvl="1" w:tplc="5AACDA8E">
      <w:start w:val="1"/>
      <w:numFmt w:val="lowerLetter"/>
      <w:lvlText w:val="%2."/>
      <w:lvlJc w:val="left"/>
      <w:pPr>
        <w:ind w:left="1440" w:hanging="360"/>
      </w:pPr>
    </w:lvl>
    <w:lvl w:ilvl="2" w:tplc="121C2200">
      <w:start w:val="1"/>
      <w:numFmt w:val="lowerRoman"/>
      <w:lvlText w:val="%3."/>
      <w:lvlJc w:val="right"/>
      <w:pPr>
        <w:ind w:left="2160" w:hanging="180"/>
      </w:pPr>
    </w:lvl>
    <w:lvl w:ilvl="3" w:tplc="C5D6294A">
      <w:start w:val="1"/>
      <w:numFmt w:val="decimal"/>
      <w:lvlText w:val="%4."/>
      <w:lvlJc w:val="left"/>
      <w:pPr>
        <w:ind w:left="2880" w:hanging="360"/>
      </w:pPr>
    </w:lvl>
    <w:lvl w:ilvl="4" w:tplc="6E008750">
      <w:start w:val="1"/>
      <w:numFmt w:val="lowerLetter"/>
      <w:lvlText w:val="%5."/>
      <w:lvlJc w:val="left"/>
      <w:pPr>
        <w:ind w:left="3600" w:hanging="360"/>
      </w:pPr>
    </w:lvl>
    <w:lvl w:ilvl="5" w:tplc="6B6C857E">
      <w:start w:val="1"/>
      <w:numFmt w:val="lowerRoman"/>
      <w:lvlText w:val="%6."/>
      <w:lvlJc w:val="right"/>
      <w:pPr>
        <w:ind w:left="4320" w:hanging="180"/>
      </w:pPr>
    </w:lvl>
    <w:lvl w:ilvl="6" w:tplc="CEFE9092">
      <w:start w:val="1"/>
      <w:numFmt w:val="decimal"/>
      <w:lvlText w:val="%7."/>
      <w:lvlJc w:val="left"/>
      <w:pPr>
        <w:ind w:left="5040" w:hanging="360"/>
      </w:pPr>
    </w:lvl>
    <w:lvl w:ilvl="7" w:tplc="BE86D0CC">
      <w:start w:val="1"/>
      <w:numFmt w:val="lowerLetter"/>
      <w:lvlText w:val="%8."/>
      <w:lvlJc w:val="left"/>
      <w:pPr>
        <w:ind w:left="5760" w:hanging="360"/>
      </w:pPr>
    </w:lvl>
    <w:lvl w:ilvl="8" w:tplc="9972528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0C7E"/>
    <w:multiLevelType w:val="hybridMultilevel"/>
    <w:tmpl w:val="CB74B63E"/>
    <w:lvl w:ilvl="0" w:tplc="F5F091AE">
      <w:start w:val="1"/>
      <w:numFmt w:val="decimal"/>
      <w:lvlText w:val="%1."/>
      <w:lvlJc w:val="left"/>
      <w:pPr>
        <w:ind w:left="6740" w:hanging="360"/>
      </w:pPr>
    </w:lvl>
    <w:lvl w:ilvl="1" w:tplc="45322354">
      <w:start w:val="1"/>
      <w:numFmt w:val="lowerLetter"/>
      <w:lvlText w:val="%2."/>
      <w:lvlJc w:val="left"/>
      <w:pPr>
        <w:ind w:left="1440" w:hanging="360"/>
      </w:pPr>
    </w:lvl>
    <w:lvl w:ilvl="2" w:tplc="D9B21CDC">
      <w:start w:val="1"/>
      <w:numFmt w:val="lowerRoman"/>
      <w:lvlText w:val="%3."/>
      <w:lvlJc w:val="right"/>
      <w:pPr>
        <w:ind w:left="2160" w:hanging="180"/>
      </w:pPr>
    </w:lvl>
    <w:lvl w:ilvl="3" w:tplc="AC48B668">
      <w:start w:val="1"/>
      <w:numFmt w:val="decimal"/>
      <w:lvlText w:val="%4."/>
      <w:lvlJc w:val="left"/>
      <w:pPr>
        <w:ind w:left="2880" w:hanging="360"/>
      </w:pPr>
    </w:lvl>
    <w:lvl w:ilvl="4" w:tplc="27428074">
      <w:start w:val="1"/>
      <w:numFmt w:val="lowerLetter"/>
      <w:lvlText w:val="%5."/>
      <w:lvlJc w:val="left"/>
      <w:pPr>
        <w:ind w:left="3600" w:hanging="360"/>
      </w:pPr>
    </w:lvl>
    <w:lvl w:ilvl="5" w:tplc="6D3C1A7E">
      <w:start w:val="1"/>
      <w:numFmt w:val="lowerRoman"/>
      <w:lvlText w:val="%6."/>
      <w:lvlJc w:val="right"/>
      <w:pPr>
        <w:ind w:left="4320" w:hanging="180"/>
      </w:pPr>
    </w:lvl>
    <w:lvl w:ilvl="6" w:tplc="C480FEE6">
      <w:start w:val="1"/>
      <w:numFmt w:val="decimal"/>
      <w:lvlText w:val="%7."/>
      <w:lvlJc w:val="left"/>
      <w:pPr>
        <w:ind w:left="5040" w:hanging="360"/>
      </w:pPr>
    </w:lvl>
    <w:lvl w:ilvl="7" w:tplc="4F2820EC">
      <w:start w:val="1"/>
      <w:numFmt w:val="lowerLetter"/>
      <w:lvlText w:val="%8."/>
      <w:lvlJc w:val="left"/>
      <w:pPr>
        <w:ind w:left="5760" w:hanging="360"/>
      </w:pPr>
    </w:lvl>
    <w:lvl w:ilvl="8" w:tplc="7E088C9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6CA"/>
    <w:multiLevelType w:val="hybridMultilevel"/>
    <w:tmpl w:val="22461B24"/>
    <w:lvl w:ilvl="0" w:tplc="8FDA1DAE">
      <w:start w:val="1"/>
      <w:numFmt w:val="decimal"/>
      <w:lvlText w:val="%1)"/>
      <w:lvlJc w:val="left"/>
      <w:pPr>
        <w:ind w:left="907" w:hanging="360"/>
      </w:pPr>
    </w:lvl>
    <w:lvl w:ilvl="1" w:tplc="E29E7802">
      <w:start w:val="1"/>
      <w:numFmt w:val="lowerLetter"/>
      <w:lvlText w:val="%2."/>
      <w:lvlJc w:val="left"/>
      <w:pPr>
        <w:ind w:left="1627" w:hanging="360"/>
      </w:pPr>
    </w:lvl>
    <w:lvl w:ilvl="2" w:tplc="8A6CDF2A">
      <w:start w:val="1"/>
      <w:numFmt w:val="lowerRoman"/>
      <w:lvlText w:val="%3."/>
      <w:lvlJc w:val="right"/>
      <w:pPr>
        <w:ind w:left="2347" w:hanging="180"/>
      </w:pPr>
    </w:lvl>
    <w:lvl w:ilvl="3" w:tplc="D29AFAB6">
      <w:start w:val="1"/>
      <w:numFmt w:val="decimal"/>
      <w:lvlText w:val="%4."/>
      <w:lvlJc w:val="left"/>
      <w:pPr>
        <w:ind w:left="3067" w:hanging="360"/>
      </w:pPr>
    </w:lvl>
    <w:lvl w:ilvl="4" w:tplc="D17040AE">
      <w:start w:val="1"/>
      <w:numFmt w:val="lowerLetter"/>
      <w:lvlText w:val="%5."/>
      <w:lvlJc w:val="left"/>
      <w:pPr>
        <w:ind w:left="3787" w:hanging="360"/>
      </w:pPr>
    </w:lvl>
    <w:lvl w:ilvl="5" w:tplc="9D52D56A">
      <w:start w:val="1"/>
      <w:numFmt w:val="lowerRoman"/>
      <w:lvlText w:val="%6."/>
      <w:lvlJc w:val="right"/>
      <w:pPr>
        <w:ind w:left="4507" w:hanging="180"/>
      </w:pPr>
    </w:lvl>
    <w:lvl w:ilvl="6" w:tplc="FF448EAC">
      <w:start w:val="1"/>
      <w:numFmt w:val="decimal"/>
      <w:lvlText w:val="%7."/>
      <w:lvlJc w:val="left"/>
      <w:pPr>
        <w:ind w:left="5227" w:hanging="360"/>
      </w:pPr>
    </w:lvl>
    <w:lvl w:ilvl="7" w:tplc="EC6A4E96">
      <w:start w:val="1"/>
      <w:numFmt w:val="lowerLetter"/>
      <w:lvlText w:val="%8."/>
      <w:lvlJc w:val="left"/>
      <w:pPr>
        <w:ind w:left="5947" w:hanging="360"/>
      </w:pPr>
    </w:lvl>
    <w:lvl w:ilvl="8" w:tplc="49B2C8BC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12795F5B"/>
    <w:multiLevelType w:val="hybridMultilevel"/>
    <w:tmpl w:val="EB9E8E4A"/>
    <w:lvl w:ilvl="0" w:tplc="5672C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D3CE0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108DD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7E6F1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BDA63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8989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C6035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5708A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EA8C3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AB129AD"/>
    <w:multiLevelType w:val="hybridMultilevel"/>
    <w:tmpl w:val="967C98F0"/>
    <w:lvl w:ilvl="0" w:tplc="D302A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532A33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02E2D3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4E7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6AC5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D5000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B44E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A2EB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B2488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26194321"/>
    <w:multiLevelType w:val="hybridMultilevel"/>
    <w:tmpl w:val="06A8A280"/>
    <w:lvl w:ilvl="0" w:tplc="B1A47786">
      <w:start w:val="1"/>
      <w:numFmt w:val="decimal"/>
      <w:lvlText w:val="%1)"/>
      <w:lvlJc w:val="left"/>
      <w:pPr>
        <w:ind w:left="907" w:hanging="360"/>
      </w:pPr>
    </w:lvl>
    <w:lvl w:ilvl="1" w:tplc="AB9CF4FA">
      <w:start w:val="1"/>
      <w:numFmt w:val="lowerLetter"/>
      <w:lvlText w:val="%2."/>
      <w:lvlJc w:val="left"/>
      <w:pPr>
        <w:ind w:left="1627" w:hanging="360"/>
      </w:pPr>
    </w:lvl>
    <w:lvl w:ilvl="2" w:tplc="A1385152">
      <w:start w:val="1"/>
      <w:numFmt w:val="lowerRoman"/>
      <w:lvlText w:val="%3."/>
      <w:lvlJc w:val="right"/>
      <w:pPr>
        <w:ind w:left="2347" w:hanging="180"/>
      </w:pPr>
    </w:lvl>
    <w:lvl w:ilvl="3" w:tplc="0C0A4A6A">
      <w:start w:val="1"/>
      <w:numFmt w:val="decimal"/>
      <w:lvlText w:val="%4."/>
      <w:lvlJc w:val="left"/>
      <w:pPr>
        <w:ind w:left="3067" w:hanging="360"/>
      </w:pPr>
    </w:lvl>
    <w:lvl w:ilvl="4" w:tplc="1ACA1722">
      <w:start w:val="1"/>
      <w:numFmt w:val="lowerLetter"/>
      <w:lvlText w:val="%5."/>
      <w:lvlJc w:val="left"/>
      <w:pPr>
        <w:ind w:left="3787" w:hanging="360"/>
      </w:pPr>
    </w:lvl>
    <w:lvl w:ilvl="5" w:tplc="DD52489E">
      <w:start w:val="1"/>
      <w:numFmt w:val="lowerRoman"/>
      <w:lvlText w:val="%6."/>
      <w:lvlJc w:val="right"/>
      <w:pPr>
        <w:ind w:left="4507" w:hanging="180"/>
      </w:pPr>
    </w:lvl>
    <w:lvl w:ilvl="6" w:tplc="56CE95CE">
      <w:start w:val="1"/>
      <w:numFmt w:val="decimal"/>
      <w:lvlText w:val="%7."/>
      <w:lvlJc w:val="left"/>
      <w:pPr>
        <w:ind w:left="5227" w:hanging="360"/>
      </w:pPr>
    </w:lvl>
    <w:lvl w:ilvl="7" w:tplc="81DC7D04">
      <w:start w:val="1"/>
      <w:numFmt w:val="lowerLetter"/>
      <w:lvlText w:val="%8."/>
      <w:lvlJc w:val="left"/>
      <w:pPr>
        <w:ind w:left="5947" w:hanging="360"/>
      </w:pPr>
    </w:lvl>
    <w:lvl w:ilvl="8" w:tplc="9E4688EA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46FE305E"/>
    <w:multiLevelType w:val="hybridMultilevel"/>
    <w:tmpl w:val="A6D83F28"/>
    <w:lvl w:ilvl="0" w:tplc="408A7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66A51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E63D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2485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8EE6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F81C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6E31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3E24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7C8D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D7D7774"/>
    <w:multiLevelType w:val="hybridMultilevel"/>
    <w:tmpl w:val="CC126ECA"/>
    <w:lvl w:ilvl="0" w:tplc="A6BC2894">
      <w:start w:val="1"/>
      <w:numFmt w:val="decimal"/>
      <w:lvlText w:val="%1)"/>
      <w:lvlJc w:val="left"/>
      <w:pPr>
        <w:ind w:left="720" w:hanging="360"/>
      </w:pPr>
    </w:lvl>
    <w:lvl w:ilvl="1" w:tplc="0A9200F6">
      <w:start w:val="1"/>
      <w:numFmt w:val="lowerLetter"/>
      <w:lvlText w:val="%2."/>
      <w:lvlJc w:val="left"/>
      <w:pPr>
        <w:ind w:left="1440" w:hanging="360"/>
      </w:pPr>
    </w:lvl>
    <w:lvl w:ilvl="2" w:tplc="36CED8C0">
      <w:start w:val="1"/>
      <w:numFmt w:val="lowerRoman"/>
      <w:lvlText w:val="%3."/>
      <w:lvlJc w:val="right"/>
      <w:pPr>
        <w:ind w:left="2160" w:hanging="180"/>
      </w:pPr>
    </w:lvl>
    <w:lvl w:ilvl="3" w:tplc="E3E0CA20">
      <w:start w:val="1"/>
      <w:numFmt w:val="decimal"/>
      <w:lvlText w:val="%4."/>
      <w:lvlJc w:val="left"/>
      <w:pPr>
        <w:ind w:left="2880" w:hanging="360"/>
      </w:pPr>
    </w:lvl>
    <w:lvl w:ilvl="4" w:tplc="A5DEA222">
      <w:start w:val="1"/>
      <w:numFmt w:val="lowerLetter"/>
      <w:lvlText w:val="%5."/>
      <w:lvlJc w:val="left"/>
      <w:pPr>
        <w:ind w:left="3600" w:hanging="360"/>
      </w:pPr>
    </w:lvl>
    <w:lvl w:ilvl="5" w:tplc="9104EE42">
      <w:start w:val="1"/>
      <w:numFmt w:val="lowerRoman"/>
      <w:lvlText w:val="%6."/>
      <w:lvlJc w:val="right"/>
      <w:pPr>
        <w:ind w:left="4320" w:hanging="180"/>
      </w:pPr>
    </w:lvl>
    <w:lvl w:ilvl="6" w:tplc="F662CDD4">
      <w:start w:val="1"/>
      <w:numFmt w:val="decimal"/>
      <w:lvlText w:val="%7."/>
      <w:lvlJc w:val="left"/>
      <w:pPr>
        <w:ind w:left="5040" w:hanging="360"/>
      </w:pPr>
    </w:lvl>
    <w:lvl w:ilvl="7" w:tplc="DB7808E2">
      <w:start w:val="1"/>
      <w:numFmt w:val="lowerLetter"/>
      <w:lvlText w:val="%8."/>
      <w:lvlJc w:val="left"/>
      <w:pPr>
        <w:ind w:left="5760" w:hanging="360"/>
      </w:pPr>
    </w:lvl>
    <w:lvl w:ilvl="8" w:tplc="262843A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9FC"/>
    <w:rsid w:val="000149FC"/>
    <w:rsid w:val="00181943"/>
    <w:rsid w:val="00D45E63"/>
    <w:rsid w:val="00F5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149F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0149F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149F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0149F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0149F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0149F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149F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149F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0149F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0149F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149FC"/>
    <w:rPr>
      <w:sz w:val="24"/>
      <w:szCs w:val="24"/>
    </w:rPr>
  </w:style>
  <w:style w:type="character" w:customStyle="1" w:styleId="QuoteChar">
    <w:name w:val="Quote Char"/>
    <w:link w:val="2"/>
    <w:uiPriority w:val="29"/>
    <w:rsid w:val="000149FC"/>
    <w:rPr>
      <w:i/>
    </w:rPr>
  </w:style>
  <w:style w:type="character" w:customStyle="1" w:styleId="IntenseQuoteChar">
    <w:name w:val="Intense Quote Char"/>
    <w:link w:val="a5"/>
    <w:uiPriority w:val="30"/>
    <w:rsid w:val="000149FC"/>
    <w:rPr>
      <w:i/>
    </w:rPr>
  </w:style>
  <w:style w:type="character" w:customStyle="1" w:styleId="HeaderChar">
    <w:name w:val="Header Char"/>
    <w:basedOn w:val="a0"/>
    <w:link w:val="Header"/>
    <w:uiPriority w:val="99"/>
    <w:rsid w:val="000149FC"/>
  </w:style>
  <w:style w:type="character" w:customStyle="1" w:styleId="CaptionChar">
    <w:name w:val="Caption Char"/>
    <w:link w:val="Footer"/>
    <w:uiPriority w:val="99"/>
    <w:rsid w:val="000149FC"/>
  </w:style>
  <w:style w:type="character" w:customStyle="1" w:styleId="FootnoteTextChar">
    <w:name w:val="Footnote Text Char"/>
    <w:link w:val="a6"/>
    <w:uiPriority w:val="99"/>
    <w:rsid w:val="000149FC"/>
    <w:rPr>
      <w:sz w:val="18"/>
    </w:rPr>
  </w:style>
  <w:style w:type="character" w:customStyle="1" w:styleId="EndnoteTextChar">
    <w:name w:val="Endnote Text Char"/>
    <w:link w:val="a7"/>
    <w:uiPriority w:val="99"/>
    <w:rsid w:val="000149FC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0149F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0149F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0149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0149F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0149F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0149F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0149F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0149F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0149F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0149F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0149F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0149F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0149F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0149F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0149F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0149F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0149F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0149FC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0149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0149FC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0149FC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0149FC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0149FC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0149FC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0149FC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0149FC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0149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0149FC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0149FC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0149FC"/>
  </w:style>
  <w:style w:type="paragraph" w:customStyle="1" w:styleId="Footer">
    <w:name w:val="Footer"/>
    <w:basedOn w:val="a"/>
    <w:link w:val="ad"/>
    <w:uiPriority w:val="99"/>
    <w:unhideWhenUsed/>
    <w:rsid w:val="000149F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149F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149F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0149FC"/>
  </w:style>
  <w:style w:type="table" w:styleId="ae">
    <w:name w:val="Table Grid"/>
    <w:basedOn w:val="a1"/>
    <w:rsid w:val="000149F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149F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149F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149F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149F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149F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149F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0149FC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0149FC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0149FC"/>
    <w:rPr>
      <w:sz w:val="18"/>
    </w:rPr>
  </w:style>
  <w:style w:type="character" w:styleId="af1">
    <w:name w:val="footnote reference"/>
    <w:uiPriority w:val="99"/>
    <w:unhideWhenUsed/>
    <w:rsid w:val="000149FC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0149FC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0149FC"/>
    <w:rPr>
      <w:sz w:val="20"/>
    </w:rPr>
  </w:style>
  <w:style w:type="character" w:styleId="af3">
    <w:name w:val="endnote reference"/>
    <w:uiPriority w:val="99"/>
    <w:semiHidden/>
    <w:unhideWhenUsed/>
    <w:rsid w:val="000149F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0149FC"/>
    <w:pPr>
      <w:spacing w:after="57"/>
    </w:pPr>
  </w:style>
  <w:style w:type="paragraph" w:styleId="22">
    <w:name w:val="toc 2"/>
    <w:basedOn w:val="a"/>
    <w:next w:val="a"/>
    <w:uiPriority w:val="39"/>
    <w:unhideWhenUsed/>
    <w:rsid w:val="000149F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149F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149F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149F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149F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149F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149F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149FC"/>
    <w:pPr>
      <w:spacing w:after="57"/>
      <w:ind w:left="2268"/>
    </w:pPr>
  </w:style>
  <w:style w:type="paragraph" w:styleId="af4">
    <w:name w:val="TOC Heading"/>
    <w:uiPriority w:val="39"/>
    <w:unhideWhenUsed/>
    <w:rsid w:val="000149FC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0149FC"/>
  </w:style>
  <w:style w:type="paragraph" w:styleId="af6">
    <w:name w:val="Balloon Text"/>
    <w:basedOn w:val="a"/>
    <w:semiHidden/>
    <w:rsid w:val="000149FC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0149FC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0149FC"/>
    <w:pPr>
      <w:spacing w:after="120"/>
    </w:pPr>
  </w:style>
  <w:style w:type="paragraph" w:styleId="af9">
    <w:name w:val="Normal (Web)"/>
    <w:basedOn w:val="a"/>
    <w:uiPriority w:val="99"/>
    <w:rsid w:val="000149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149FC"/>
  </w:style>
  <w:style w:type="character" w:customStyle="1" w:styleId="visited">
    <w:name w:val="visited"/>
    <w:basedOn w:val="a0"/>
    <w:rsid w:val="000149FC"/>
  </w:style>
  <w:style w:type="character" w:customStyle="1" w:styleId="blk">
    <w:name w:val="blk"/>
    <w:basedOn w:val="a0"/>
    <w:rsid w:val="000149FC"/>
  </w:style>
  <w:style w:type="character" w:customStyle="1" w:styleId="match">
    <w:name w:val="match"/>
    <w:basedOn w:val="a0"/>
    <w:rsid w:val="000149FC"/>
  </w:style>
  <w:style w:type="paragraph" w:customStyle="1" w:styleId="formattexttopleveltext">
    <w:name w:val="formattext topleveltext"/>
    <w:basedOn w:val="a"/>
    <w:rsid w:val="000149FC"/>
    <w:pPr>
      <w:spacing w:before="100" w:beforeAutospacing="1" w:after="100" w:afterAutospacing="1"/>
    </w:pPr>
  </w:style>
  <w:style w:type="paragraph" w:styleId="23">
    <w:name w:val="Body Text Indent 2"/>
    <w:basedOn w:val="a"/>
    <w:rsid w:val="000149F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149FC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0149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149FC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0149FC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0149FC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0149FC"/>
    <w:rPr>
      <w:b/>
      <w:bCs/>
    </w:rPr>
  </w:style>
  <w:style w:type="character" w:styleId="afd">
    <w:name w:val="Emphasis"/>
    <w:uiPriority w:val="20"/>
    <w:qFormat/>
    <w:rsid w:val="000149FC"/>
    <w:rPr>
      <w:i/>
      <w:iCs/>
    </w:rPr>
  </w:style>
  <w:style w:type="paragraph" w:customStyle="1" w:styleId="Standard">
    <w:name w:val="Standard"/>
    <w:rsid w:val="000149F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325</cp:revision>
  <dcterms:created xsi:type="dcterms:W3CDTF">2009-04-08T02:19:00Z</dcterms:created>
  <dcterms:modified xsi:type="dcterms:W3CDTF">2025-06-19T04:35:00Z</dcterms:modified>
  <cp:version>917504</cp:version>
</cp:coreProperties>
</file>