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DD" w:rsidRPr="003B39DD" w:rsidRDefault="00396A51" w:rsidP="003B39DD">
      <w:pPr>
        <w:pBdr>
          <w:bottom w:val="single" w:sz="12" w:space="1" w:color="auto"/>
        </w:pBdr>
        <w:tabs>
          <w:tab w:val="left" w:pos="342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34</w:t>
      </w:r>
      <w:r w:rsidR="003B39DD" w:rsidRPr="003B39D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01.11</w:t>
      </w:r>
      <w:r w:rsidR="003B39DD" w:rsidRPr="003B39DD">
        <w:rPr>
          <w:rFonts w:ascii="Times New Roman" w:eastAsia="Times New Roman" w:hAnsi="Times New Roman" w:cs="Times New Roman"/>
          <w:b/>
          <w:sz w:val="24"/>
          <w:szCs w:val="24"/>
        </w:rPr>
        <w:t>. 2018 г.</w:t>
      </w:r>
    </w:p>
    <w:p w:rsidR="003B39DD" w:rsidRPr="003B39DD" w:rsidRDefault="003B39DD" w:rsidP="003B39DD">
      <w:pPr>
        <w:spacing w:after="0"/>
        <w:rPr>
          <w:rFonts w:ascii="Times New Roman" w:eastAsia="Times New Roman" w:hAnsi="Times New Roman" w:cs="Times New Roman"/>
          <w:sz w:val="24"/>
          <w:szCs w:val="24"/>
        </w:rPr>
      </w:pPr>
      <w:r w:rsidRPr="003B3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B39DD">
        <w:rPr>
          <w:rFonts w:ascii="Times New Roman" w:eastAsia="Times New Roman" w:hAnsi="Times New Roman" w:cs="Times New Roman"/>
          <w:b/>
          <w:sz w:val="24"/>
          <w:szCs w:val="24"/>
        </w:rPr>
        <w:t>ВЕСТНИК</w:t>
      </w:r>
    </w:p>
    <w:p w:rsidR="003B39DD" w:rsidRPr="003B39DD" w:rsidRDefault="003B39DD" w:rsidP="003B39DD">
      <w:pPr>
        <w:pBdr>
          <w:bottom w:val="single" w:sz="12" w:space="1" w:color="auto"/>
        </w:pBdr>
        <w:spacing w:after="0"/>
        <w:jc w:val="center"/>
        <w:rPr>
          <w:rFonts w:ascii="Times New Roman" w:eastAsia="Times New Roman" w:hAnsi="Times New Roman" w:cs="Times New Roman"/>
          <w:b/>
          <w:sz w:val="24"/>
          <w:szCs w:val="24"/>
        </w:rPr>
      </w:pPr>
      <w:r w:rsidRPr="003B39DD">
        <w:rPr>
          <w:rFonts w:ascii="Times New Roman" w:eastAsia="Times New Roman" w:hAnsi="Times New Roman" w:cs="Times New Roman"/>
          <w:b/>
          <w:sz w:val="24"/>
          <w:szCs w:val="24"/>
        </w:rPr>
        <w:t>КОНЕВСКОГО СЕЛЬСОВЕТА</w:t>
      </w:r>
    </w:p>
    <w:p w:rsidR="003B39DD" w:rsidRPr="003B39DD" w:rsidRDefault="003B39DD" w:rsidP="003B39DD">
      <w:pPr>
        <w:spacing w:after="0"/>
        <w:jc w:val="center"/>
        <w:rPr>
          <w:rFonts w:ascii="Times New Roman" w:eastAsia="Times New Roman" w:hAnsi="Times New Roman" w:cs="Times New Roman"/>
          <w:b/>
          <w:sz w:val="24"/>
          <w:szCs w:val="24"/>
        </w:rPr>
      </w:pPr>
      <w:r w:rsidRPr="003B39DD">
        <w:rPr>
          <w:rFonts w:ascii="Times New Roman" w:eastAsia="Times New Roman" w:hAnsi="Times New Roman" w:cs="Times New Roman"/>
          <w:b/>
          <w:sz w:val="24"/>
          <w:szCs w:val="24"/>
        </w:rPr>
        <w:t xml:space="preserve">                                                                                                                           Издается с 2007г.  </w:t>
      </w:r>
    </w:p>
    <w:p w:rsidR="00D924FF" w:rsidRPr="00DE689F" w:rsidRDefault="00D924FF" w:rsidP="00396A51">
      <w:pPr>
        <w:jc w:val="center"/>
        <w:rPr>
          <w:rFonts w:ascii="Times New Roman" w:hAnsi="Times New Roman" w:cs="Times New Roman"/>
          <w:b/>
          <w:i/>
          <w:sz w:val="20"/>
          <w:szCs w:val="20"/>
        </w:rPr>
      </w:pPr>
      <w:r w:rsidRPr="00DE689F">
        <w:rPr>
          <w:rFonts w:ascii="Times New Roman" w:hAnsi="Times New Roman" w:cs="Times New Roman"/>
          <w:b/>
          <w:i/>
          <w:sz w:val="20"/>
          <w:szCs w:val="20"/>
        </w:rPr>
        <w:t>Необходимость наполнения Единого государственного реестра недвижимости</w:t>
      </w:r>
    </w:p>
    <w:p w:rsidR="00D924FF" w:rsidRPr="00DE689F" w:rsidRDefault="00D924FF" w:rsidP="00396A51">
      <w:pPr>
        <w:jc w:val="center"/>
        <w:rPr>
          <w:rFonts w:ascii="Times New Roman" w:hAnsi="Times New Roman" w:cs="Times New Roman"/>
          <w:b/>
          <w:i/>
          <w:sz w:val="20"/>
          <w:szCs w:val="20"/>
        </w:rPr>
      </w:pPr>
      <w:r w:rsidRPr="00DE689F">
        <w:rPr>
          <w:rFonts w:ascii="Times New Roman" w:hAnsi="Times New Roman" w:cs="Times New Roman"/>
          <w:b/>
          <w:i/>
          <w:sz w:val="20"/>
          <w:szCs w:val="20"/>
        </w:rPr>
        <w:t>сведениями о границах населенн</w:t>
      </w:r>
      <w:r w:rsidR="00396A51">
        <w:rPr>
          <w:rFonts w:ascii="Times New Roman" w:hAnsi="Times New Roman" w:cs="Times New Roman"/>
          <w:b/>
          <w:i/>
          <w:sz w:val="20"/>
          <w:szCs w:val="20"/>
        </w:rPr>
        <w:t>ых пунктов и территориальных зон</w:t>
      </w:r>
    </w:p>
    <w:p w:rsidR="00D924FF" w:rsidRPr="00DE689F" w:rsidRDefault="00D924FF" w:rsidP="00D924FF">
      <w:pPr>
        <w:rPr>
          <w:rFonts w:ascii="Times New Roman" w:hAnsi="Times New Roman" w:cs="Times New Roman"/>
          <w:sz w:val="20"/>
          <w:szCs w:val="20"/>
        </w:rPr>
      </w:pPr>
      <w:r w:rsidRPr="00DE689F">
        <w:rPr>
          <w:rFonts w:ascii="Times New Roman" w:hAnsi="Times New Roman" w:cs="Times New Roman"/>
          <w:sz w:val="20"/>
          <w:szCs w:val="20"/>
        </w:rPr>
        <w:t xml:space="preserve">Для достижения показателей целевых моделей Дорожной карты необходимо внести в государственный кадастр недвижимости сведения о границах населенных пунктов, территориальных зон  в виде координатного описания.        Федеральным законом от 31.12.2017 № 507-ФЗ «О внесении изменений в Градостроительный кодекс Российской Федерации и отдельные законодательные акты Российской Федерации» с 11 января 2018 года территорий населенных пунктов и территориальных зон исключены  из объектов землеустройства.      С указанной даты обязательным приложением к схеме территориального планирования муниципального района, генеральному плану, правилам землепользования и застройки являются сведения, содержащие графическое описание местоположения границ указанных территорий и зон, а также перечень координат характерных точек этих границ и зон в системе координат, используемой для ведения ЕГРН на соответствующей территории. Органы местного самоуправления поселения, городского округа также вправе подготовить текстовое описание местоположения границ населенных пунктов и территориальных зон.   Формы графического и текстового описания местоположения границ населенных пунктов, территориальных зон, а также требования к точности определения координат характерных точек таких границ, формату электронного документа, содержащего необходимые для внесения в ЕГРН сведения о соответствующих границах, должны быть установлены Министерством экономического развития Российской Федерации. Органы государственной власти и органы местного самоуправления, утвердившие правила землепользования и застройки, установление или изменение границ населенных пунктов, обязаны направить в орган регистрации прав документы, необходимые для внесения сведений о границах населенных пунктов или территориальных зон в ЕГРН, в срок не позднее 1 января 2021 года.  Правила направления документов (содержащихся в них сведений), необходимых для внесения сведений в ЕГРН, в порядке межведомственного информационного взаимодействия установлены статьей 32 Федерального закона от 13 июля 2015 г. N 218-ФЗ "О государственной регистрации недвижимости" (далее - Закон о регистрации).   Перечень документов и состав содержащихся в них сведений, направляемых или представляемых в орган регистрации прав, порядок их направления или представления,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установлены Правилами представления документов, направляемых или представляемых в соответствии с частями 1, 3 - 13, 15 статьи 32 Закона о регистрации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ЕГРН и представление сведений, содержащихся в ЕГРН, утвержденными постановлением Правительства Российской Федерации от 31 декабря 2015 г. N 1532 (далее - Правила, Постановление N 1532).   В случае если до дня вступления в силу этого Закона в отношении территории населенного пункта, территориальной зоны или их части подготовлена карта (план) объекта землеустройства в соответствии с требованиями Федерального закона «О землеустройстве» или заключен государственный или муниципальный контракт на подготовку такой карты (плана), подготовка сведений об их границах производится по ранее действовавшим правилам. Внесение сведений о местоположении границ таких населенных пунктов и территориальных зон в ЕГРН осуществляется на основании карт (планов) объектов землеустройства.   В соответствии с пунктом 31 Правил обязательным приложением к направляемым в орган регистрации прав документам, предусмотренным пунктами 6, 7 Правил, является оформленная в соответствии с требованиями законодательства Российской Федерации карта (план) соответствующего объекта землеустройства.   Таким образом, при внесении в ЕГРН сведений о местоположении границ населенных пунктов, территориальных зон необходимо руководствоваться указанными Правилами.   В настоящее время Департаментом недвижимости Минэкономразвития России осуществляется разработка необходимых изменений в Постановление N 1532, направленных на приведение его в соответствие с действующей редакцией Закона о регистрации, а также разрабатываются форма графического и текстового </w:t>
      </w:r>
      <w:r w:rsidRPr="00DE689F">
        <w:rPr>
          <w:rFonts w:ascii="Times New Roman" w:hAnsi="Times New Roman" w:cs="Times New Roman"/>
          <w:sz w:val="20"/>
          <w:szCs w:val="20"/>
        </w:rPr>
        <w:lastRenderedPageBreak/>
        <w:t>описания местоположения границ населенных пунктов, территориальных зон, требования к точности определения координат их характерных точек, формат электронного документа, содержащего указанные сведения.   Учитывая изменения, внесенные Федеральным законом от 31 декабря 2017 г. N 507-ФЗ "О внесении изменений в Градостроительный кодекс Российской Федерации и отдельные законодательные акты Российской Федерации" (далее - Закон N 507-ФЗ), сведения о местоположении границ населенных пунктов, территориальных зон могут вноситься в ЕГРН на основании карт (планов) объектов землеустройства, составленных в результате выполнения землеустроительных работ в рамках государственных либо муниципальных контрактов (договоров), заключенных до 11.01.2018, по описанию местоположения указанных границ.    При этом, учитывая, что территории населенных пунктов, территориальные зоны, а также части таких территорий исключены из объектов землеустройства, отсутствует необходимость составления землеустроительного дела и включени</w:t>
      </w:r>
      <w:r w:rsidR="00396A51">
        <w:rPr>
          <w:rFonts w:ascii="Times New Roman" w:hAnsi="Times New Roman" w:cs="Times New Roman"/>
          <w:sz w:val="20"/>
          <w:szCs w:val="20"/>
        </w:rPr>
        <w:t>я землеустроительной док</w:t>
      </w:r>
      <w:r w:rsidRPr="00DE689F">
        <w:rPr>
          <w:rFonts w:ascii="Times New Roman" w:hAnsi="Times New Roman" w:cs="Times New Roman"/>
          <w:sz w:val="20"/>
          <w:szCs w:val="20"/>
        </w:rPr>
        <w:t xml:space="preserve">ментации в государственный фонд данных, полученных в результате проведения землеустройства.               </w:t>
      </w:r>
    </w:p>
    <w:p w:rsidR="00D924FF" w:rsidRPr="00DE689F" w:rsidRDefault="00D924FF" w:rsidP="00D924FF">
      <w:pPr>
        <w:rPr>
          <w:rFonts w:ascii="Times New Roman" w:hAnsi="Times New Roman" w:cs="Times New Roman"/>
          <w:sz w:val="20"/>
          <w:szCs w:val="20"/>
        </w:rPr>
      </w:pPr>
      <w:r w:rsidRPr="00DE689F">
        <w:rPr>
          <w:rFonts w:ascii="Times New Roman" w:hAnsi="Times New Roman" w:cs="Times New Roman"/>
          <w:sz w:val="20"/>
          <w:szCs w:val="20"/>
        </w:rPr>
        <w:t xml:space="preserve">     До момента утверждения формы графического и текстового описания местоположения границ населенных пунктов, территориальных зон в качестве документа, содержащего описание местоположения указанных границ, целесообразно использовать карту (план) объекта землеустройства, форма и требования к составлению которой, утверждены Постановлением Правительства Российской Федерации от 30 июля 2009 г. N 621. </w:t>
      </w:r>
    </w:p>
    <w:p w:rsidR="00D924FF" w:rsidRPr="00DE689F" w:rsidRDefault="00DE689F" w:rsidP="00DE689F">
      <w:pPr>
        <w:tabs>
          <w:tab w:val="left" w:pos="360"/>
          <w:tab w:val="left" w:pos="900"/>
        </w:tabs>
        <w:ind w:firstLine="709"/>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Выморочное имущество</w:t>
      </w:r>
    </w:p>
    <w:p w:rsidR="00D924FF" w:rsidRPr="00DE689F" w:rsidRDefault="00D924FF" w:rsidP="00396A51">
      <w:pPr>
        <w:tabs>
          <w:tab w:val="left" w:pos="360"/>
          <w:tab w:val="left" w:pos="900"/>
        </w:tabs>
        <w:spacing w:after="0"/>
        <w:ind w:firstLine="709"/>
        <w:jc w:val="both"/>
        <w:rPr>
          <w:rFonts w:ascii="Times New Roman" w:eastAsia="Arial Unicode MS" w:hAnsi="Times New Roman" w:cs="Times New Roman"/>
          <w:sz w:val="20"/>
          <w:szCs w:val="20"/>
        </w:rPr>
      </w:pPr>
      <w:r w:rsidRPr="00DE689F">
        <w:rPr>
          <w:rFonts w:ascii="Times New Roman" w:eastAsia="Arial Unicode MS" w:hAnsi="Times New Roman" w:cs="Times New Roman"/>
          <w:sz w:val="20"/>
          <w:szCs w:val="20"/>
        </w:rPr>
        <w:t>Что произойдет с недвижимым имуществом, если после смерти правообладателя никто не вступил  в наследственные права?</w:t>
      </w:r>
    </w:p>
    <w:p w:rsidR="00D924FF" w:rsidRPr="00DE689F" w:rsidRDefault="00D924FF" w:rsidP="00396A51">
      <w:pPr>
        <w:tabs>
          <w:tab w:val="left" w:pos="360"/>
          <w:tab w:val="left" w:pos="900"/>
        </w:tabs>
        <w:spacing w:after="0"/>
        <w:ind w:firstLine="709"/>
        <w:jc w:val="both"/>
        <w:rPr>
          <w:rFonts w:ascii="Times New Roman" w:eastAsia="Arial Unicode MS" w:hAnsi="Times New Roman" w:cs="Times New Roman"/>
          <w:sz w:val="20"/>
          <w:szCs w:val="20"/>
        </w:rPr>
      </w:pPr>
      <w:r w:rsidRPr="00DE689F">
        <w:rPr>
          <w:rFonts w:ascii="Times New Roman" w:eastAsia="Arial Unicode MS" w:hAnsi="Times New Roman" w:cs="Times New Roman"/>
          <w:sz w:val="20"/>
          <w:szCs w:val="20"/>
        </w:rPr>
        <w:t>В</w:t>
      </w:r>
      <w:r w:rsidRPr="00DE689F">
        <w:rPr>
          <w:rFonts w:ascii="Times New Roman" w:eastAsia="Times New Roman" w:hAnsi="Times New Roman" w:cs="Times New Roman"/>
          <w:sz w:val="20"/>
          <w:szCs w:val="20"/>
        </w:rPr>
        <w:t xml:space="preserve">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имущество умершего считается выморочным.</w:t>
      </w:r>
    </w:p>
    <w:p w:rsidR="00D924FF" w:rsidRPr="00DE689F" w:rsidRDefault="00D924FF" w:rsidP="00396A51">
      <w:pPr>
        <w:autoSpaceDE w:val="0"/>
        <w:autoSpaceDN w:val="0"/>
        <w:adjustRightInd w:val="0"/>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Выморочное имущество переходит в порядке наследования по закону в собственность городского поселения, на территории которого оно находится. </w:t>
      </w:r>
    </w:p>
    <w:p w:rsidR="00D924FF" w:rsidRPr="00DE689F" w:rsidRDefault="00D924FF" w:rsidP="00396A51">
      <w:pPr>
        <w:autoSpaceDE w:val="0"/>
        <w:autoSpaceDN w:val="0"/>
        <w:adjustRightInd w:val="0"/>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Порядок наследования и учета выморочного имущества, переходящего в порядке наследования по закону в собственность муниципальных образований, определяется законом.</w:t>
      </w:r>
    </w:p>
    <w:p w:rsidR="00D924FF" w:rsidRPr="00DE689F" w:rsidRDefault="00D924FF" w:rsidP="00396A51">
      <w:pPr>
        <w:autoSpaceDE w:val="0"/>
        <w:autoSpaceDN w:val="0"/>
        <w:adjustRightInd w:val="0"/>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На данный момент федеральный закон, регламентирующий порядок наследования и учета выморочного имущества, переходящего в порядке наследования по закону в собственность муниципальных образований, не принят. Применению подлежит Положение о порядке учета, оценки и реализации конфискованного, бесхозяйного имущества, имущества, перешедшего по праву наследования к государству, и кладов, утвержденное Постановлением Совета Министров СССР от 29.06.1984 №683.</w:t>
      </w:r>
    </w:p>
    <w:p w:rsidR="00D924FF" w:rsidRPr="00DE689F" w:rsidRDefault="00D924FF" w:rsidP="00396A51">
      <w:pPr>
        <w:spacing w:after="0"/>
        <w:ind w:firstLine="709"/>
        <w:jc w:val="both"/>
        <w:rPr>
          <w:rFonts w:ascii="Times New Roman" w:eastAsia="Times New Roman" w:hAnsi="Times New Roman" w:cs="Times New Roman"/>
          <w:sz w:val="20"/>
          <w:szCs w:val="20"/>
          <w:shd w:val="clear" w:color="auto" w:fill="FFFFFF"/>
        </w:rPr>
      </w:pPr>
      <w:r w:rsidRPr="00DE689F">
        <w:rPr>
          <w:rFonts w:ascii="Times New Roman" w:eastAsia="Times New Roman" w:hAnsi="Times New Roman" w:cs="Times New Roman"/>
          <w:sz w:val="20"/>
          <w:szCs w:val="20"/>
        </w:rPr>
        <w:t>Согласно данного Положения выморочное имущество подлежит реализации.</w:t>
      </w:r>
      <w:r w:rsidRPr="00DE689F">
        <w:rPr>
          <w:rFonts w:ascii="Times New Roman" w:eastAsia="Times New Roman" w:hAnsi="Times New Roman" w:cs="Times New Roman"/>
          <w:sz w:val="20"/>
          <w:szCs w:val="20"/>
          <w:shd w:val="clear" w:color="auto" w:fill="FFFFFF"/>
        </w:rPr>
        <w:t xml:space="preserve"> При реализации такого имущества денежные средства отойдут в местный бюджет.</w:t>
      </w:r>
    </w:p>
    <w:p w:rsidR="00D924FF" w:rsidRPr="00DE689F" w:rsidRDefault="00D924FF" w:rsidP="00396A51">
      <w:pPr>
        <w:spacing w:after="0"/>
        <w:ind w:firstLine="709"/>
        <w:jc w:val="both"/>
        <w:rPr>
          <w:rFonts w:ascii="Times New Roman" w:eastAsia="Times New Roman" w:hAnsi="Times New Roman" w:cs="Times New Roman"/>
          <w:sz w:val="20"/>
          <w:szCs w:val="20"/>
          <w:shd w:val="clear" w:color="auto" w:fill="FFFFFF"/>
        </w:rPr>
      </w:pPr>
      <w:r w:rsidRPr="00DE689F">
        <w:rPr>
          <w:rFonts w:ascii="Times New Roman" w:eastAsia="Times New Roman" w:hAnsi="Times New Roman" w:cs="Times New Roman"/>
          <w:sz w:val="20"/>
          <w:szCs w:val="20"/>
          <w:shd w:val="clear" w:color="auto" w:fill="FFFFFF"/>
        </w:rPr>
        <w:t>Но если найдется наследник, который не мог принять наследство, он не теряет своих прав. Если судом будет доказано, что пропуск срока был более чем уважительным, ему вернут признанное выморочным имущество или же средства, вырученные от продажи наследства.</w:t>
      </w:r>
    </w:p>
    <w:p w:rsidR="00D924FF" w:rsidRPr="00DE689F" w:rsidRDefault="00D924FF" w:rsidP="00D924FF">
      <w:pPr>
        <w:spacing w:after="0" w:line="240" w:lineRule="auto"/>
        <w:ind w:firstLine="540"/>
        <w:jc w:val="center"/>
        <w:rPr>
          <w:rFonts w:ascii="Times New Roman" w:eastAsia="Calibri" w:hAnsi="Times New Roman" w:cs="Times New Roman"/>
          <w:b/>
          <w:sz w:val="20"/>
          <w:szCs w:val="20"/>
        </w:rPr>
      </w:pPr>
      <w:r w:rsidRPr="00DE689F">
        <w:rPr>
          <w:rFonts w:ascii="Times New Roman" w:eastAsia="Calibri" w:hAnsi="Times New Roman" w:cs="Times New Roman"/>
          <w:b/>
          <w:sz w:val="20"/>
          <w:szCs w:val="20"/>
        </w:rPr>
        <w:t>Об основных нарушениях земельного законодательства, выявленных в Новосибирске Росреестром: что грозит владельцам участков</w:t>
      </w:r>
    </w:p>
    <w:p w:rsidR="00D924FF" w:rsidRPr="00DE689F" w:rsidRDefault="00D924FF" w:rsidP="00D924FF">
      <w:pPr>
        <w:spacing w:after="0" w:line="240" w:lineRule="auto"/>
        <w:ind w:firstLine="540"/>
        <w:jc w:val="both"/>
        <w:rPr>
          <w:rFonts w:ascii="Times New Roman" w:eastAsia="Calibri" w:hAnsi="Times New Roman" w:cs="Times New Roman"/>
          <w:b/>
          <w:sz w:val="20"/>
          <w:szCs w:val="20"/>
        </w:rPr>
      </w:pPr>
    </w:p>
    <w:p w:rsidR="00D924FF" w:rsidRPr="00DE689F" w:rsidRDefault="00D924FF" w:rsidP="00D924FF">
      <w:pPr>
        <w:spacing w:after="0" w:line="240" w:lineRule="auto"/>
        <w:ind w:firstLine="709"/>
        <w:jc w:val="both"/>
        <w:rPr>
          <w:rFonts w:ascii="Times New Roman" w:hAnsi="Times New Roman" w:cs="Times New Roman"/>
          <w:sz w:val="20"/>
          <w:szCs w:val="20"/>
        </w:rPr>
      </w:pPr>
      <w:r w:rsidRPr="00DE689F">
        <w:rPr>
          <w:rFonts w:ascii="Times New Roman" w:hAnsi="Times New Roman" w:cs="Times New Roman"/>
          <w:sz w:val="20"/>
          <w:szCs w:val="20"/>
        </w:rPr>
        <w:t>Управление Росреестра по Новосибирской области сообщает о проведении государственными земельными инспекторами с начала года в городе Новосибирске почти 450 проверок соблюдения земельного законодательства, в результате выявлено более 350 нарушений земельного законодательства Российской Федерации.</w:t>
      </w:r>
    </w:p>
    <w:p w:rsidR="00D924FF" w:rsidRPr="00DE689F" w:rsidRDefault="00D924FF" w:rsidP="00D924FF">
      <w:pPr>
        <w:spacing w:after="0" w:line="240" w:lineRule="auto"/>
        <w:ind w:firstLine="709"/>
        <w:jc w:val="both"/>
        <w:rPr>
          <w:rFonts w:ascii="Times New Roman" w:hAnsi="Times New Roman" w:cs="Times New Roman"/>
          <w:sz w:val="20"/>
          <w:szCs w:val="20"/>
        </w:rPr>
      </w:pPr>
      <w:r w:rsidRPr="00DE689F">
        <w:rPr>
          <w:rFonts w:ascii="Times New Roman" w:hAnsi="Times New Roman" w:cs="Times New Roman"/>
          <w:sz w:val="20"/>
          <w:szCs w:val="20"/>
        </w:rPr>
        <w:t>За совершение административного правонарушения в области использования и охраны земель наступает административная ответственность, которая выражается в применении к правонарушителям мер административного наказания в виде штрафа. Размер штрафа зависит от кадастровой стоимости земельного участка.</w:t>
      </w:r>
    </w:p>
    <w:p w:rsidR="00D924FF" w:rsidRPr="00DE689F" w:rsidRDefault="00D924FF" w:rsidP="00D924FF">
      <w:pPr>
        <w:spacing w:after="0" w:line="240" w:lineRule="auto"/>
        <w:ind w:firstLine="709"/>
        <w:jc w:val="both"/>
        <w:rPr>
          <w:rFonts w:ascii="Times New Roman" w:hAnsi="Times New Roman" w:cs="Times New Roman"/>
          <w:color w:val="000000"/>
          <w:sz w:val="20"/>
          <w:szCs w:val="20"/>
          <w:shd w:val="clear" w:color="auto" w:fill="FFFFFF"/>
        </w:rPr>
      </w:pPr>
      <w:r w:rsidRPr="00DE689F">
        <w:rPr>
          <w:rFonts w:ascii="Times New Roman" w:hAnsi="Times New Roman" w:cs="Times New Roman"/>
          <w:color w:val="000000"/>
          <w:sz w:val="20"/>
          <w:szCs w:val="20"/>
          <w:shd w:val="clear" w:color="auto" w:fill="FFFFFF"/>
        </w:rPr>
        <w:t xml:space="preserve">Одним из самых распространенных нарушений требований земельного законодательства Российской Федерации, отмечаемых в ходе проведения проверок государственными земельными инспекторами Новосибирской области, является самовольное занятие земельного участка или его части. </w:t>
      </w:r>
      <w:r w:rsidRPr="00DE689F">
        <w:rPr>
          <w:rFonts w:ascii="Times New Roman" w:hAnsi="Times New Roman" w:cs="Times New Roman"/>
          <w:sz w:val="20"/>
          <w:szCs w:val="20"/>
        </w:rPr>
        <w:t>За указанное нарушение только в городе Новосибирске было привлечено к административной ответственности более 270 правонарушителей, общая сумма штрафа составила более трех миллионов рублей.</w:t>
      </w:r>
    </w:p>
    <w:p w:rsidR="00D924FF" w:rsidRPr="00DE689F" w:rsidRDefault="00D924FF" w:rsidP="00D924FF">
      <w:pPr>
        <w:spacing w:after="0" w:line="240" w:lineRule="auto"/>
        <w:ind w:firstLine="709"/>
        <w:jc w:val="both"/>
        <w:rPr>
          <w:rFonts w:ascii="Times New Roman" w:hAnsi="Times New Roman" w:cs="Times New Roman"/>
          <w:color w:val="000000"/>
          <w:sz w:val="20"/>
          <w:szCs w:val="20"/>
          <w:shd w:val="clear" w:color="auto" w:fill="FFFFFF"/>
        </w:rPr>
      </w:pPr>
      <w:r w:rsidRPr="00DE689F">
        <w:rPr>
          <w:rFonts w:ascii="Times New Roman" w:hAnsi="Times New Roman" w:cs="Times New Roman"/>
          <w:color w:val="000000"/>
          <w:sz w:val="20"/>
          <w:szCs w:val="20"/>
          <w:shd w:val="clear" w:color="auto" w:fill="FFFFFF"/>
        </w:rPr>
        <w:lastRenderedPageBreak/>
        <w:t>Чаще всего указанное правонарушение вызвано изменением фактических границ земельных участков, в результате которого увеличивается площадь земельного участка за счет занятия земель соседних участков.</w:t>
      </w:r>
    </w:p>
    <w:p w:rsidR="00D924FF" w:rsidRPr="00DE689F" w:rsidRDefault="00D924FF" w:rsidP="00D924FF">
      <w:pPr>
        <w:spacing w:after="0" w:line="240" w:lineRule="auto"/>
        <w:ind w:firstLine="709"/>
        <w:jc w:val="both"/>
        <w:rPr>
          <w:rFonts w:ascii="Times New Roman" w:hAnsi="Times New Roman" w:cs="Times New Roman"/>
          <w:color w:val="000000"/>
          <w:sz w:val="20"/>
          <w:szCs w:val="20"/>
          <w:shd w:val="clear" w:color="auto" w:fill="FFFFFF"/>
        </w:rPr>
      </w:pPr>
      <w:r w:rsidRPr="00DE689F">
        <w:rPr>
          <w:rFonts w:ascii="Times New Roman" w:hAnsi="Times New Roman" w:cs="Times New Roman"/>
          <w:color w:val="000000"/>
          <w:sz w:val="20"/>
          <w:szCs w:val="20"/>
          <w:shd w:val="clear" w:color="auto" w:fill="FFFFFF"/>
        </w:rPr>
        <w:t>Границы используемого участка должны соответствовать сведениям о границах, содержащихся в Едином государственном реестре недвижимости (ЕГРН), и не пересекать границы смежных участков. В случае если в сведениях ЕГРН отсутствует информация о местоположении границ используемого земельного участка, необходимо обратиться к кадастровому инженеру, который проведет кадастровые работы, будет определено местоположение границ земельного участка, а также будут подготовлены документы для обращения в Управление Росреестра по Новосибирской области с заявлением о внесении в ЕГРН сведений о границах земельного участка.</w:t>
      </w:r>
    </w:p>
    <w:p w:rsidR="00D924FF" w:rsidRPr="00DE689F" w:rsidRDefault="00D924FF" w:rsidP="00D924FF">
      <w:pPr>
        <w:spacing w:after="0" w:line="240" w:lineRule="auto"/>
        <w:ind w:firstLine="709"/>
        <w:jc w:val="both"/>
        <w:rPr>
          <w:rFonts w:ascii="Times New Roman" w:hAnsi="Times New Roman" w:cs="Times New Roman"/>
          <w:sz w:val="20"/>
          <w:szCs w:val="20"/>
        </w:rPr>
      </w:pPr>
      <w:r w:rsidRPr="00DE689F">
        <w:rPr>
          <w:rFonts w:ascii="Times New Roman" w:hAnsi="Times New Roman" w:cs="Times New Roman"/>
          <w:color w:val="000000"/>
          <w:sz w:val="20"/>
          <w:szCs w:val="20"/>
          <w:shd w:val="clear" w:color="auto" w:fill="FFFFFF"/>
        </w:rPr>
        <w:t>Типичным нарушением земельного законодательства в Новосибирске также является использование земельного участка не по целевому назначению в соответствии с его принадлежностью к той или иной категории земель.</w:t>
      </w:r>
      <w:r w:rsidRPr="00DE689F">
        <w:rPr>
          <w:rFonts w:ascii="Times New Roman" w:hAnsi="Times New Roman" w:cs="Times New Roman"/>
          <w:sz w:val="20"/>
          <w:szCs w:val="20"/>
        </w:rPr>
        <w:t xml:space="preserve"> В областном центре  выявлено порядка 60 владельцев, использующих земельные участки не по целевому назначению. По результатам проведенных проверок д</w:t>
      </w:r>
      <w:r w:rsidRPr="00DE689F">
        <w:rPr>
          <w:rFonts w:ascii="Times New Roman" w:hAnsi="Times New Roman" w:cs="Times New Roman"/>
          <w:color w:val="000000"/>
          <w:sz w:val="20"/>
          <w:szCs w:val="20"/>
          <w:shd w:val="clear" w:color="auto" w:fill="FFFFFF"/>
        </w:rPr>
        <w:t>олжностными лицами Управления наложено штрафов на сумму более двух миллионов рублей.</w:t>
      </w:r>
    </w:p>
    <w:p w:rsidR="00D924FF" w:rsidRPr="00DE689F" w:rsidRDefault="00D924FF" w:rsidP="00D924FF">
      <w:pPr>
        <w:spacing w:after="0" w:line="240" w:lineRule="auto"/>
        <w:ind w:firstLine="709"/>
        <w:jc w:val="both"/>
        <w:rPr>
          <w:rFonts w:ascii="Times New Roman" w:hAnsi="Times New Roman" w:cs="Times New Roman"/>
          <w:color w:val="000000"/>
          <w:sz w:val="20"/>
          <w:szCs w:val="20"/>
          <w:shd w:val="clear" w:color="auto" w:fill="FFFFFF"/>
        </w:rPr>
      </w:pPr>
      <w:r w:rsidRPr="00DE689F">
        <w:rPr>
          <w:rFonts w:ascii="Times New Roman" w:hAnsi="Times New Roman" w:cs="Times New Roman"/>
          <w:sz w:val="20"/>
          <w:szCs w:val="20"/>
        </w:rPr>
        <w:t xml:space="preserve">При назначении административного наказания учитываются характер совершенного правонарушения, личность виновного, его имущественное положение, а также обстоятельства, смягчающие или отягчающие </w:t>
      </w:r>
      <w:r w:rsidRPr="00DE689F">
        <w:rPr>
          <w:rFonts w:ascii="Times New Roman" w:hAnsi="Times New Roman" w:cs="Times New Roman"/>
          <w:color w:val="000000"/>
          <w:sz w:val="20"/>
          <w:szCs w:val="20"/>
          <w:shd w:val="clear" w:color="auto" w:fill="FFFFFF"/>
        </w:rPr>
        <w:t xml:space="preserve"> административную ответственность.</w:t>
      </w:r>
    </w:p>
    <w:p w:rsidR="00D924FF" w:rsidRPr="00DE689F" w:rsidRDefault="00D924FF" w:rsidP="00D924FF">
      <w:pPr>
        <w:spacing w:after="0" w:line="240" w:lineRule="auto"/>
        <w:ind w:firstLine="709"/>
        <w:jc w:val="both"/>
        <w:rPr>
          <w:rFonts w:ascii="Times New Roman" w:hAnsi="Times New Roman" w:cs="Times New Roman"/>
          <w:sz w:val="20"/>
          <w:szCs w:val="20"/>
        </w:rPr>
      </w:pPr>
      <w:r w:rsidRPr="00DE689F">
        <w:rPr>
          <w:rFonts w:ascii="Times New Roman" w:hAnsi="Times New Roman" w:cs="Times New Roman"/>
          <w:sz w:val="20"/>
          <w:szCs w:val="20"/>
        </w:rPr>
        <w:t>Помимо административной ответственности выдаются предписания об устранении нарушения законодательства с указанием срока устранения. Неисполнение в установленный срок выданного предписания об устранении нарушения законодательства является основанием для наложения на виновное лицо административного штрафа.</w:t>
      </w:r>
    </w:p>
    <w:p w:rsidR="00D924FF" w:rsidRPr="00DE689F" w:rsidRDefault="00D924FF" w:rsidP="00DE689F">
      <w:pPr>
        <w:spacing w:after="0"/>
        <w:ind w:firstLine="567"/>
        <w:jc w:val="center"/>
        <w:rPr>
          <w:rFonts w:ascii="Times New Roman" w:eastAsia="Times New Roman" w:hAnsi="Times New Roman" w:cs="Times New Roman"/>
          <w:b/>
          <w:sz w:val="20"/>
          <w:szCs w:val="20"/>
        </w:rPr>
      </w:pPr>
      <w:r w:rsidRPr="00DE689F">
        <w:rPr>
          <w:rFonts w:ascii="Times New Roman" w:eastAsia="Times New Roman" w:hAnsi="Times New Roman" w:cs="Times New Roman"/>
          <w:b/>
          <w:sz w:val="20"/>
          <w:szCs w:val="20"/>
        </w:rPr>
        <w:t>Государственная кадастровая оценка объектов недвижимости по новым правилам</w:t>
      </w:r>
    </w:p>
    <w:p w:rsidR="00D924FF" w:rsidRPr="00DE689F" w:rsidRDefault="00D924FF" w:rsidP="00DE689F">
      <w:pPr>
        <w:pStyle w:val="a4"/>
        <w:spacing w:after="0" w:line="240" w:lineRule="auto"/>
        <w:ind w:firstLine="709"/>
        <w:jc w:val="both"/>
        <w:rPr>
          <w:color w:val="000000"/>
          <w:sz w:val="20"/>
          <w:szCs w:val="20"/>
        </w:rPr>
      </w:pPr>
      <w:r w:rsidRPr="00DE689F">
        <w:rPr>
          <w:color w:val="000000"/>
          <w:sz w:val="20"/>
          <w:szCs w:val="20"/>
        </w:rPr>
        <w:t>С 2020 года во всех субъектах Российский Федерации государственная кадастровая оценка будет проводиться по новым правилам.</w:t>
      </w:r>
    </w:p>
    <w:p w:rsidR="00D924FF" w:rsidRPr="00DE689F" w:rsidRDefault="00D924FF" w:rsidP="00DE689F">
      <w:pPr>
        <w:spacing w:after="0"/>
        <w:ind w:firstLine="709"/>
        <w:jc w:val="both"/>
        <w:rPr>
          <w:rFonts w:ascii="Times New Roman" w:eastAsia="Times New Roman" w:hAnsi="Times New Roman" w:cs="Times New Roman"/>
          <w:color w:val="000000"/>
          <w:sz w:val="20"/>
          <w:szCs w:val="20"/>
        </w:rPr>
      </w:pPr>
      <w:r w:rsidRPr="00DE689F">
        <w:rPr>
          <w:rFonts w:ascii="Times New Roman" w:eastAsia="Times New Roman" w:hAnsi="Times New Roman" w:cs="Times New Roman"/>
          <w:color w:val="000000"/>
          <w:sz w:val="20"/>
          <w:szCs w:val="20"/>
        </w:rPr>
        <w:t xml:space="preserve">Закон </w:t>
      </w:r>
      <w:r w:rsidRPr="00DE689F">
        <w:rPr>
          <w:rFonts w:ascii="Times New Roman" w:eastAsia="Times New Roman" w:hAnsi="Times New Roman" w:cs="Times New Roman"/>
          <w:sz w:val="20"/>
          <w:szCs w:val="20"/>
        </w:rPr>
        <w:t>о кадастровой оценке</w:t>
      </w:r>
      <w:r w:rsidRPr="00DE689F">
        <w:rPr>
          <w:rFonts w:ascii="Times New Roman" w:eastAsia="Times New Roman" w:hAnsi="Times New Roman" w:cs="Times New Roman"/>
          <w:color w:val="000000"/>
          <w:sz w:val="20"/>
          <w:szCs w:val="20"/>
        </w:rPr>
        <w:t xml:space="preserve"> предусматривает передачу полномочий по определению кадастровой стоимости государственным бюджетным учреждениям, которые будут на постоянной основе определять кадастровую стоимость объектов недвижимости.</w:t>
      </w:r>
    </w:p>
    <w:p w:rsidR="00D924FF" w:rsidRPr="00DE689F" w:rsidRDefault="00D924FF" w:rsidP="00DE689F">
      <w:pPr>
        <w:spacing w:after="0"/>
        <w:ind w:firstLine="709"/>
        <w:jc w:val="both"/>
        <w:rPr>
          <w:rFonts w:ascii="Times New Roman" w:eastAsia="Times New Roman" w:hAnsi="Times New Roman" w:cs="Times New Roman"/>
          <w:color w:val="000000"/>
          <w:sz w:val="20"/>
          <w:szCs w:val="20"/>
        </w:rPr>
      </w:pPr>
      <w:r w:rsidRPr="00DE689F">
        <w:rPr>
          <w:rFonts w:ascii="Times New Roman" w:eastAsia="Times New Roman" w:hAnsi="Times New Roman" w:cs="Times New Roman"/>
          <w:sz w:val="20"/>
          <w:szCs w:val="20"/>
        </w:rPr>
        <w:t>В Новосибирской области определять кадастровую стоимость объектов недвижимости в соответствии с Законом о кадастровой оценке будет</w:t>
      </w:r>
      <w:r w:rsidRPr="00DE689F">
        <w:rPr>
          <w:rFonts w:ascii="Times New Roman" w:eastAsia="Times New Roman" w:hAnsi="Times New Roman" w:cs="Times New Roman"/>
          <w:color w:val="000000"/>
          <w:sz w:val="20"/>
          <w:szCs w:val="20"/>
        </w:rPr>
        <w:t xml:space="preserve"> государственное бюджетное учреждение Новосибирской области «Новосибирский центр кадастровой оценки и инвентаризации»,</w:t>
      </w:r>
      <w:r w:rsidRPr="00DE689F">
        <w:rPr>
          <w:rFonts w:ascii="Times New Roman" w:eastAsia="Times New Roman" w:hAnsi="Times New Roman" w:cs="Times New Roman"/>
          <w:sz w:val="20"/>
          <w:szCs w:val="20"/>
        </w:rPr>
        <w:t xml:space="preserve"> созданное распоряжением Правительства Новосибирской области от 04.05.2018 № 163-рп «О реорганизации областного государственного унитарного предприятия «Технический центр учета объектов градостроительной деятельности и обеспечения сделок с недвижимостью по Новосибирской области». </w:t>
      </w:r>
    </w:p>
    <w:p w:rsidR="00D924FF" w:rsidRPr="00DE689F" w:rsidRDefault="00D924FF" w:rsidP="00DE689F">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Ответственность за работу государственного бюджетного учреждения возложена на региональные органы власти, в Новосибирской области – на Департамент </w:t>
      </w:r>
      <w:r w:rsidRPr="00DE689F">
        <w:rPr>
          <w:rFonts w:ascii="Times New Roman" w:eastAsia="Times New Roman" w:hAnsi="Times New Roman" w:cs="Times New Roman"/>
          <w:color w:val="000000"/>
          <w:sz w:val="20"/>
          <w:szCs w:val="20"/>
        </w:rPr>
        <w:t>имущества и земельных отношений</w:t>
      </w:r>
      <w:r w:rsidRPr="00DE689F">
        <w:rPr>
          <w:rFonts w:ascii="Times New Roman" w:eastAsia="Times New Roman" w:hAnsi="Times New Roman" w:cs="Times New Roman"/>
          <w:sz w:val="20"/>
          <w:szCs w:val="20"/>
        </w:rPr>
        <w:t xml:space="preserve"> Новосибирской области.</w:t>
      </w:r>
    </w:p>
    <w:p w:rsidR="00D924FF" w:rsidRPr="00DE689F" w:rsidRDefault="00D924FF" w:rsidP="00DE689F">
      <w:pPr>
        <w:shd w:val="clear" w:color="auto" w:fill="FFFFFF"/>
        <w:spacing w:after="0"/>
        <w:ind w:firstLine="709"/>
        <w:jc w:val="both"/>
        <w:rPr>
          <w:rFonts w:ascii="Times New Roman" w:eastAsia="Times New Roman" w:hAnsi="Times New Roman" w:cs="Times New Roman"/>
          <w:color w:val="000000"/>
          <w:sz w:val="20"/>
          <w:szCs w:val="20"/>
        </w:rPr>
      </w:pPr>
      <w:r w:rsidRPr="00DE689F">
        <w:rPr>
          <w:rFonts w:ascii="Times New Roman" w:eastAsia="Times New Roman" w:hAnsi="Times New Roman" w:cs="Times New Roman"/>
          <w:sz w:val="20"/>
          <w:szCs w:val="20"/>
        </w:rPr>
        <w:t>В Новосибирской области государственная кадастровая оценка по новым правилам будет проводиться с 2019 года.</w:t>
      </w:r>
    </w:p>
    <w:p w:rsidR="00D924FF" w:rsidRPr="00DE689F" w:rsidRDefault="00D924FF" w:rsidP="00DE689F">
      <w:pPr>
        <w:shd w:val="clear" w:color="auto" w:fill="FFFFFF"/>
        <w:spacing w:after="0"/>
        <w:ind w:firstLine="709"/>
        <w:jc w:val="both"/>
        <w:rPr>
          <w:rFonts w:ascii="Times New Roman" w:eastAsia="Times New Roman" w:hAnsi="Times New Roman" w:cs="Times New Roman"/>
          <w:color w:val="000000"/>
          <w:sz w:val="20"/>
          <w:szCs w:val="20"/>
        </w:rPr>
      </w:pPr>
      <w:r w:rsidRPr="00DE689F">
        <w:rPr>
          <w:rFonts w:ascii="Times New Roman" w:eastAsia="Times New Roman" w:hAnsi="Times New Roman" w:cs="Times New Roman"/>
          <w:color w:val="000000"/>
          <w:sz w:val="20"/>
          <w:szCs w:val="20"/>
        </w:rPr>
        <w:t xml:space="preserve">В числе первоочередных работ </w:t>
      </w:r>
      <w:r w:rsidRPr="00DE689F">
        <w:rPr>
          <w:rFonts w:ascii="Times New Roman" w:eastAsia="Times New Roman" w:hAnsi="Times New Roman" w:cs="Times New Roman"/>
          <w:sz w:val="20"/>
          <w:szCs w:val="20"/>
        </w:rPr>
        <w:t xml:space="preserve">на территории Новосибирской </w:t>
      </w:r>
      <w:r w:rsidRPr="00DE689F">
        <w:rPr>
          <w:rFonts w:ascii="Times New Roman" w:eastAsia="Times New Roman" w:hAnsi="Times New Roman" w:cs="Times New Roman"/>
          <w:color w:val="000000"/>
          <w:sz w:val="20"/>
          <w:szCs w:val="20"/>
        </w:rPr>
        <w:t>области планируется проведение государственной кадастровой оценки земельных участков категорий земель особо охраняемых территорий и объектов и земель водного фонда.</w:t>
      </w:r>
    </w:p>
    <w:p w:rsidR="00D924FF" w:rsidRPr="00DE689F" w:rsidRDefault="00D924FF" w:rsidP="00DE689F">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Закон о кадастровой оценке предусматривает также применение на всей территории страны единой методики кадастровой оценки, основанной на принципах единообразия и обоснованности. Новый механизм кадастровой оценки направлен на недопущение ошибок и, как следствие, на сокращение количества обращений о пересмотре кадастровой стоимости. </w:t>
      </w:r>
    </w:p>
    <w:p w:rsidR="00D924FF" w:rsidRPr="00DE689F" w:rsidRDefault="00D924FF" w:rsidP="00DE689F">
      <w:pPr>
        <w:shd w:val="clear" w:color="auto" w:fill="FFFFFF"/>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Одним из ключевых изменений проведения работ по определению кадастровой стоимости стало появление нового понятия «подготовка к проведению государственной кадастровой оценки». Считается, что это самое главное, так как в рамках подготовительных работ проводится уточнение сведений об объектах оценки, а также сбор полной рыночной информации и сведений о ценообразующих факторах. </w:t>
      </w:r>
    </w:p>
    <w:p w:rsidR="00D924FF" w:rsidRPr="00DE689F" w:rsidRDefault="00D924FF" w:rsidP="00DE689F">
      <w:pPr>
        <w:shd w:val="clear" w:color="auto" w:fill="FFFFFF"/>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Также бюджетные учреждения уполномочены предоставлять разъяснения в части определения кадастровой стоимости, рассматривать обращения об исправлении ошибок.</w:t>
      </w:r>
    </w:p>
    <w:p w:rsidR="00D924FF" w:rsidRPr="00DE689F" w:rsidRDefault="00D924FF" w:rsidP="00DE689F">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Закон о кадастровой оценке</w:t>
      </w:r>
      <w:r w:rsidRPr="00DE689F">
        <w:rPr>
          <w:rFonts w:ascii="Times New Roman" w:eastAsia="Times New Roman" w:hAnsi="Times New Roman" w:cs="Times New Roman"/>
          <w:color w:val="000000"/>
          <w:sz w:val="20"/>
          <w:szCs w:val="20"/>
        </w:rPr>
        <w:t xml:space="preserve"> </w:t>
      </w:r>
      <w:r w:rsidRPr="00DE689F">
        <w:rPr>
          <w:rFonts w:ascii="Times New Roman" w:eastAsia="Times New Roman" w:hAnsi="Times New Roman" w:cs="Times New Roman"/>
          <w:sz w:val="20"/>
          <w:szCs w:val="20"/>
        </w:rPr>
        <w:t>вводит новое понятие «федеральный государственный надзор за проведением государственной кадастровой оценки».</w:t>
      </w:r>
    </w:p>
    <w:p w:rsidR="00D924FF" w:rsidRPr="00DE689F" w:rsidRDefault="00D924FF" w:rsidP="00DE689F">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Надзор за деятельностью бюджетных учреждений будет осуществлять Росреестр. При этом в задачи Росреестра входит проведение мероприятий, направленных на недопущение ошибок в деятельности таких учреждений, а не на их выявление. В частности, ведомство планирует установить постоянное наблюдение за порядком действий бюджетных учреждений и органов власти в части проведения кадастровой оценки, и при </w:t>
      </w:r>
      <w:r w:rsidRPr="00DE689F">
        <w:rPr>
          <w:rFonts w:ascii="Times New Roman" w:eastAsia="Times New Roman" w:hAnsi="Times New Roman" w:cs="Times New Roman"/>
          <w:sz w:val="20"/>
          <w:szCs w:val="20"/>
        </w:rPr>
        <w:lastRenderedPageBreak/>
        <w:t>обнаружении недопустимых отклонений оперативно указывать на их наличие. Такие надзорные полномочия ведомства предусмотрены новым законом наравне с внутренним контролем качества оценки на региональном уровне. Таким образом, в законе предусмотрены механизмы для предупреждения возникновения ошибок, а также устранения их последствий максимально безболезненно для граждан.</w:t>
      </w:r>
    </w:p>
    <w:p w:rsidR="00D924FF" w:rsidRPr="00DE689F" w:rsidRDefault="00D924FF" w:rsidP="00DE689F">
      <w:pPr>
        <w:tabs>
          <w:tab w:val="left" w:pos="9355"/>
        </w:tabs>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Также новым законом сохранен механизм оспаривания результатов определения кадастровой стоимости в суде либо в комиссиях по рассмотрению споров, которые будут создаваться уполномоченным органом субъекта Российской Федерации (для его территории).</w:t>
      </w:r>
    </w:p>
    <w:p w:rsidR="00D924FF" w:rsidRPr="00DE689F" w:rsidRDefault="00D924FF" w:rsidP="00D924FF">
      <w:pPr>
        <w:spacing w:after="0" w:line="240" w:lineRule="auto"/>
        <w:jc w:val="both"/>
        <w:rPr>
          <w:rFonts w:ascii="Times New Roman" w:eastAsia="Calibri" w:hAnsi="Times New Roman" w:cs="Times New Roman"/>
          <w:sz w:val="20"/>
          <w:szCs w:val="20"/>
        </w:rPr>
      </w:pPr>
    </w:p>
    <w:p w:rsidR="00DE689F" w:rsidRPr="00DE689F" w:rsidRDefault="00DE689F" w:rsidP="00DE689F">
      <w:pPr>
        <w:spacing w:after="0"/>
        <w:ind w:firstLine="709"/>
        <w:jc w:val="center"/>
        <w:rPr>
          <w:rFonts w:ascii="Times New Roman" w:hAnsi="Times New Roman" w:cs="Times New Roman"/>
          <w:b/>
          <w:sz w:val="20"/>
          <w:szCs w:val="20"/>
        </w:rPr>
      </w:pPr>
      <w:r w:rsidRPr="00DE689F">
        <w:rPr>
          <w:rFonts w:ascii="Times New Roman" w:eastAsia="Times New Roman" w:hAnsi="Times New Roman" w:cs="Times New Roman"/>
          <w:b/>
          <w:sz w:val="20"/>
          <w:szCs w:val="20"/>
        </w:rPr>
        <w:t>До 1 марта 2019 года упрощен порядок оформления дачных и садовых домов</w:t>
      </w:r>
    </w:p>
    <w:p w:rsidR="00DE689F" w:rsidRPr="00DE689F" w:rsidRDefault="00DE689F" w:rsidP="00DE689F">
      <w:pPr>
        <w:spacing w:after="0"/>
        <w:ind w:firstLine="709"/>
        <w:jc w:val="center"/>
        <w:rPr>
          <w:rFonts w:ascii="Times New Roman" w:eastAsia="Times New Roman" w:hAnsi="Times New Roman" w:cs="Times New Roman"/>
          <w:b/>
          <w:sz w:val="20"/>
          <w:szCs w:val="20"/>
        </w:rPr>
      </w:pPr>
      <w:r w:rsidRPr="00DE689F">
        <w:rPr>
          <w:rFonts w:ascii="Times New Roman" w:eastAsia="Times New Roman" w:hAnsi="Times New Roman" w:cs="Times New Roman"/>
          <w:bCs/>
          <w:color w:val="000000"/>
          <w:sz w:val="20"/>
          <w:szCs w:val="20"/>
        </w:rPr>
        <w:t>Управление Росреестра по Новосибирской области сообщает, что д</w:t>
      </w:r>
      <w:r w:rsidRPr="00DE689F">
        <w:rPr>
          <w:rFonts w:ascii="Times New Roman" w:eastAsia="Times New Roman" w:hAnsi="Times New Roman" w:cs="Times New Roman"/>
          <w:sz w:val="20"/>
          <w:szCs w:val="20"/>
        </w:rPr>
        <w:t xml:space="preserve">о 1 марта 2019 года допускается осуществление государственного кадастрового учета и (или) государственной регистрации прав на жилые строения, жилые дома, созданные на земельных участках, предоставленных для ведения садоводства, дачного хозяйства, без направления уведомлений о планируемых строительстве или реконструкции указанных объектов, уведомлении об окончании строительства или реконструкции указанных объектов. </w:t>
      </w:r>
    </w:p>
    <w:p w:rsidR="00DE689F" w:rsidRPr="00DE689F" w:rsidRDefault="00DE689F" w:rsidP="00DE689F">
      <w:pPr>
        <w:pStyle w:val="a6"/>
        <w:shd w:val="clear" w:color="auto" w:fill="FFFFFF"/>
        <w:spacing w:before="0" w:beforeAutospacing="0" w:after="0" w:afterAutospacing="0"/>
        <w:ind w:firstLine="709"/>
        <w:jc w:val="both"/>
        <w:rPr>
          <w:sz w:val="20"/>
          <w:szCs w:val="20"/>
        </w:rPr>
      </w:pPr>
      <w:r w:rsidRPr="00DE689F">
        <w:rPr>
          <w:sz w:val="20"/>
          <w:szCs w:val="20"/>
        </w:rPr>
        <w:t xml:space="preserve">Это означает, что для оформления документов по дачным и садовым домам и строениям необходимо подготовить Технический план на основании декларации. </w:t>
      </w:r>
    </w:p>
    <w:p w:rsidR="00DE689F" w:rsidRPr="00DE689F" w:rsidRDefault="00DE689F" w:rsidP="00DE689F">
      <w:pPr>
        <w:autoSpaceDE w:val="0"/>
        <w:autoSpaceDN w:val="0"/>
        <w:adjustRightInd w:val="0"/>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У заявителя должны быть оформлены документы на земельный участок, а построенный объект должен соответствовать требованиям  градостроительного законодательства и разрешенному использованию земельного участка.</w:t>
      </w:r>
    </w:p>
    <w:p w:rsidR="00DE689F" w:rsidRPr="00DE689F" w:rsidRDefault="00DE689F" w:rsidP="00DE689F">
      <w:pPr>
        <w:autoSpaceDE w:val="0"/>
        <w:autoSpaceDN w:val="0"/>
        <w:adjustRightInd w:val="0"/>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В том случае если застройщик не успевает достроить дом (строение) и оформить документы до 1 марта 2019 года, подготовка уведомлений о начале строительства (реконструкции) и об окончании строительства является единственной возможностью для дальнейшего оформления права собственности на построенный после 1 марта 2019 года объект недвижимости. </w:t>
      </w:r>
    </w:p>
    <w:p w:rsidR="00DE689F" w:rsidRPr="00DE689F" w:rsidRDefault="00DE689F" w:rsidP="00DE689F">
      <w:pPr>
        <w:spacing w:after="0"/>
        <w:ind w:firstLine="709"/>
        <w:jc w:val="center"/>
        <w:rPr>
          <w:rFonts w:ascii="Times New Roman" w:hAnsi="Times New Roman" w:cs="Times New Roman"/>
          <w:sz w:val="20"/>
          <w:szCs w:val="20"/>
        </w:rPr>
      </w:pPr>
      <w:r w:rsidRPr="00DE689F">
        <w:rPr>
          <w:rFonts w:ascii="Times New Roman" w:eastAsia="Times New Roman" w:hAnsi="Times New Roman" w:cs="Times New Roman"/>
          <w:sz w:val="20"/>
          <w:szCs w:val="20"/>
        </w:rPr>
        <w:t xml:space="preserve">Указанные уведомления рассматриваются органом исполнительной власти или органом местного самоуправления по правилам, предусмотренным действующим законодательством. </w:t>
      </w:r>
    </w:p>
    <w:p w:rsidR="00DE689F" w:rsidRPr="00DE689F" w:rsidRDefault="00DE689F" w:rsidP="00DE689F">
      <w:pPr>
        <w:spacing w:after="0"/>
        <w:ind w:firstLine="709"/>
        <w:jc w:val="center"/>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Количество зарегистрированных прав на недвижимость Новосибирска продолжает увеличиваться </w:t>
      </w:r>
    </w:p>
    <w:p w:rsidR="00DE689F" w:rsidRPr="00DE689F" w:rsidRDefault="00DE689F" w:rsidP="00DE689F">
      <w:pPr>
        <w:spacing w:after="0"/>
        <w:ind w:firstLine="709"/>
        <w:jc w:val="both"/>
        <w:rPr>
          <w:rFonts w:ascii="Times New Roman" w:eastAsia="Times New Roman" w:hAnsi="Times New Roman" w:cs="Times New Roman"/>
          <w:sz w:val="20"/>
          <w:szCs w:val="20"/>
        </w:rPr>
      </w:pPr>
    </w:p>
    <w:p w:rsidR="00DE689F" w:rsidRPr="00396A51" w:rsidRDefault="00DE689F" w:rsidP="00396A51">
      <w:pPr>
        <w:spacing w:after="0"/>
        <w:ind w:firstLine="709"/>
        <w:jc w:val="center"/>
        <w:rPr>
          <w:rFonts w:ascii="Times New Roman" w:eastAsia="Times New Roman" w:hAnsi="Times New Roman" w:cs="Times New Roman"/>
          <w:b/>
          <w:sz w:val="20"/>
          <w:szCs w:val="20"/>
        </w:rPr>
      </w:pPr>
      <w:r w:rsidRPr="00396A51">
        <w:rPr>
          <w:rFonts w:ascii="Times New Roman" w:eastAsia="Times New Roman" w:hAnsi="Times New Roman" w:cs="Times New Roman"/>
          <w:b/>
          <w:sz w:val="20"/>
          <w:szCs w:val="20"/>
        </w:rPr>
        <w:t>Управление Росреестра по Новосибирской области подвело итоги работы за 9 месяцев текущего года.</w:t>
      </w:r>
    </w:p>
    <w:p w:rsidR="00DE689F" w:rsidRPr="00DE689F" w:rsidRDefault="00DE689F" w:rsidP="00396A51">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Количество совершенных Управлением регистрационных действий в отношении объектов недвижимости Новосибирской области за 9 месяцев 2018 года выросло на 6% и составило 378 тысяч, по сравнению с 357 тысячами за аналогичный период 2017 года.</w:t>
      </w:r>
    </w:p>
    <w:p w:rsidR="00DE689F" w:rsidRPr="00DE689F" w:rsidRDefault="00DE689F" w:rsidP="00396A51">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Число зарегистрированных прав и сделок с недвижимостью в III квартале стало наибольшим в 2018 году – 137,6 тысяч, что на 26% больше, чем в I квартале текущего года и на 5% больше показателя II квартала. В сравнении с III кварталом 2017 года количество зарегистрированных прав  возросло на 9%. </w:t>
      </w:r>
    </w:p>
    <w:p w:rsidR="00DE689F" w:rsidRPr="00DE689F" w:rsidRDefault="00DE689F" w:rsidP="00396A51">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В сентябре 2018 года было зарегистрировано 42,6 тысячи прав на недвижимое имущество и обременений прав, это на 5% больше по сравнению с показателями сентября 2017 года – 40,6 тысяч. </w:t>
      </w:r>
    </w:p>
    <w:p w:rsidR="00DE689F" w:rsidRPr="00DE689F" w:rsidRDefault="00DE689F" w:rsidP="00396A51">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Всего за 9 месяцев 2018 года Управлением зарегистрировано более 119 тысяч прав на жилые помещения, почти половина из них на основании договора купли-продажи. В текущем году прав на жилье зарегистрировано на 5% больше, чем за 9 месяцев 2017 года.</w:t>
      </w:r>
    </w:p>
    <w:p w:rsidR="00DE689F" w:rsidRPr="00DE689F" w:rsidRDefault="00DE689F" w:rsidP="00396A51">
      <w:pPr>
        <w:spacing w:after="0"/>
        <w:ind w:firstLine="709"/>
        <w:jc w:val="center"/>
        <w:rPr>
          <w:rFonts w:ascii="Times New Roman" w:hAnsi="Times New Roman" w:cs="Times New Roman"/>
          <w:sz w:val="20"/>
          <w:szCs w:val="20"/>
        </w:rPr>
      </w:pPr>
      <w:r w:rsidRPr="00DE689F">
        <w:rPr>
          <w:rFonts w:ascii="Times New Roman" w:eastAsia="Times New Roman" w:hAnsi="Times New Roman" w:cs="Times New Roman"/>
          <w:sz w:val="20"/>
          <w:szCs w:val="20"/>
        </w:rPr>
        <w:t>В сентябре текущего года Управлением зарегистрировано 13 тысяч прав на жилые помещения, этот показатель ниже, чем в августе текущего года (16 тысяч), но выше, чем в сентябре прошлого года (12,7 тысяч).</w:t>
      </w:r>
      <w:r w:rsidRPr="00DE689F">
        <w:rPr>
          <w:rFonts w:ascii="Times New Roman" w:hAnsi="Times New Roman" w:cs="Times New Roman"/>
          <w:sz w:val="20"/>
          <w:szCs w:val="20"/>
        </w:rPr>
        <w:t xml:space="preserve"> </w:t>
      </w:r>
    </w:p>
    <w:p w:rsidR="00DE689F" w:rsidRPr="00396A51" w:rsidRDefault="00DE689F" w:rsidP="00396A51">
      <w:pPr>
        <w:spacing w:after="0"/>
        <w:ind w:firstLine="709"/>
        <w:jc w:val="center"/>
        <w:rPr>
          <w:rFonts w:ascii="Times New Roman" w:eastAsia="Times New Roman" w:hAnsi="Times New Roman" w:cs="Times New Roman"/>
          <w:b/>
          <w:sz w:val="20"/>
          <w:szCs w:val="20"/>
        </w:rPr>
      </w:pPr>
      <w:r w:rsidRPr="00396A51">
        <w:rPr>
          <w:rFonts w:ascii="Times New Roman" w:eastAsia="Times New Roman" w:hAnsi="Times New Roman" w:cs="Times New Roman"/>
          <w:b/>
          <w:sz w:val="20"/>
          <w:szCs w:val="20"/>
        </w:rPr>
        <w:t>О долевом строительстве в Новосибирске</w:t>
      </w:r>
    </w:p>
    <w:p w:rsidR="00DE689F" w:rsidRPr="00DE689F" w:rsidRDefault="00DE689F" w:rsidP="00DE689F">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В Управлении Росреестра по Новосибирской области за 9 месяцев 2018 года зарегистрировано 20281 договор долевого участия в строительстве, это на 12% больше, чем за 9 месяцев прошлого года – 18142 договора. </w:t>
      </w:r>
    </w:p>
    <w:p w:rsidR="00DE689F" w:rsidRPr="00DE689F" w:rsidRDefault="00DE689F" w:rsidP="00DE689F">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При сравнении количества зарегистрированных договоров долевого участия в </w:t>
      </w:r>
      <w:r w:rsidRPr="00DE689F">
        <w:rPr>
          <w:rFonts w:ascii="Times New Roman" w:eastAsia="Times New Roman" w:hAnsi="Times New Roman" w:cs="Times New Roman"/>
          <w:sz w:val="20"/>
          <w:szCs w:val="20"/>
          <w:lang w:val="en-US"/>
        </w:rPr>
        <w:t>III</w:t>
      </w:r>
      <w:r w:rsidRPr="00DE689F">
        <w:rPr>
          <w:rFonts w:ascii="Times New Roman" w:eastAsia="Times New Roman" w:hAnsi="Times New Roman" w:cs="Times New Roman"/>
          <w:sz w:val="20"/>
          <w:szCs w:val="20"/>
        </w:rPr>
        <w:t xml:space="preserve"> квартале  текущего года - 8653 и </w:t>
      </w:r>
      <w:r w:rsidRPr="00DE689F">
        <w:rPr>
          <w:rFonts w:ascii="Times New Roman" w:eastAsia="Times New Roman" w:hAnsi="Times New Roman" w:cs="Times New Roman"/>
          <w:sz w:val="20"/>
          <w:szCs w:val="20"/>
          <w:lang w:val="en-US"/>
        </w:rPr>
        <w:t>III</w:t>
      </w:r>
      <w:r w:rsidRPr="00DE689F">
        <w:rPr>
          <w:rFonts w:ascii="Times New Roman" w:eastAsia="Times New Roman" w:hAnsi="Times New Roman" w:cs="Times New Roman"/>
          <w:sz w:val="20"/>
          <w:szCs w:val="20"/>
        </w:rPr>
        <w:t xml:space="preserve"> квартале прошлого года – 7010 наблюдается рост количества договоров на 23%. </w:t>
      </w:r>
    </w:p>
    <w:p w:rsidR="00DE689F" w:rsidRPr="00DE689F" w:rsidRDefault="00DE689F" w:rsidP="00DE689F">
      <w:pPr>
        <w:spacing w:after="0"/>
        <w:ind w:firstLine="709"/>
        <w:jc w:val="both"/>
        <w:rPr>
          <w:rFonts w:ascii="Times New Roman" w:eastAsia="Times New Roman" w:hAnsi="Times New Roman" w:cs="Times New Roman"/>
          <w:sz w:val="20"/>
          <w:szCs w:val="20"/>
        </w:rPr>
      </w:pPr>
      <w:r w:rsidRPr="00DE689F">
        <w:rPr>
          <w:rFonts w:ascii="Times New Roman" w:eastAsia="Times New Roman" w:hAnsi="Times New Roman" w:cs="Times New Roman"/>
          <w:sz w:val="20"/>
          <w:szCs w:val="20"/>
        </w:rPr>
        <w:t xml:space="preserve">В сентябре 2018 года Управлением Росреестра по Новосибирской области зарегистрировано свыше трех тысяч договоров участия в долевом строительстве, это самый большой показатель за месяц в истекшем периоде 2018 года. В сравнении с сентябрем 2017 года количество зарегистрированных договоров увеличилось на 37%: с 2365 в сентябре 2017 года до 3241 в сентябре 2018 года. </w:t>
      </w:r>
    </w:p>
    <w:p w:rsidR="00DE689F" w:rsidRPr="00DE689F" w:rsidRDefault="00DE689F" w:rsidP="00DE689F">
      <w:pPr>
        <w:spacing w:after="0"/>
        <w:ind w:firstLine="709"/>
        <w:jc w:val="both"/>
        <w:rPr>
          <w:rFonts w:ascii="Times New Roman" w:eastAsia="Calibri" w:hAnsi="Times New Roman" w:cs="Times New Roman"/>
          <w:sz w:val="20"/>
          <w:szCs w:val="20"/>
        </w:rPr>
      </w:pPr>
      <w:r w:rsidRPr="00DE689F">
        <w:rPr>
          <w:rFonts w:ascii="Times New Roman" w:eastAsia="Times New Roman" w:hAnsi="Times New Roman" w:cs="Times New Roman"/>
          <w:sz w:val="20"/>
          <w:szCs w:val="20"/>
        </w:rPr>
        <w:t>В сентябре в Новосибирской области зарегистрирован первый договор участия в долевом строительстве по новой системе финансирования жилищного строительства – через эскроу-счет.</w:t>
      </w:r>
      <w:r w:rsidRPr="00DE689F">
        <w:rPr>
          <w:rFonts w:ascii="Times New Roman" w:eastAsia="Calibri" w:hAnsi="Times New Roman" w:cs="Times New Roman"/>
          <w:sz w:val="20"/>
          <w:szCs w:val="20"/>
        </w:rPr>
        <w:t xml:space="preserve"> Счет </w:t>
      </w:r>
      <w:r w:rsidRPr="00DE689F">
        <w:rPr>
          <w:rFonts w:ascii="Times New Roman" w:eastAsia="Calibri" w:hAnsi="Times New Roman" w:cs="Times New Roman"/>
          <w:sz w:val="20"/>
          <w:szCs w:val="20"/>
        </w:rPr>
        <w:lastRenderedPageBreak/>
        <w:t>эскроу – это специальный банковский счет условного депонирования (хранения), на котором аккумулируются денежные средства участников долевого строительства до выполнения застройщиком определенных обязательств. Застройщик получает денежные средства только после ввода многоквартирного дома в эксплуатацию и передачи его инвестору.</w:t>
      </w:r>
    </w:p>
    <w:p w:rsidR="00396A51" w:rsidRDefault="00DE689F" w:rsidP="00DE689F">
      <w:pPr>
        <w:spacing w:after="0"/>
        <w:jc w:val="center"/>
        <w:rPr>
          <w:rFonts w:ascii="Times New Roman" w:hAnsi="Times New Roman" w:cs="Times New Roman"/>
          <w:sz w:val="20"/>
          <w:szCs w:val="20"/>
        </w:rPr>
      </w:pPr>
      <w:r w:rsidRPr="00DE689F">
        <w:rPr>
          <w:rFonts w:ascii="Times New Roman" w:eastAsia="Calibri" w:hAnsi="Times New Roman" w:cs="Times New Roman"/>
          <w:sz w:val="20"/>
          <w:szCs w:val="20"/>
        </w:rPr>
        <w:t>Напоминаем, что с 1 июля 2018 года вступили в силу изменения в 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направленные на защиту прав и интересов участников долевого строительства, устанавливающие дополнительные требования к застройщикам. В частности, введен механизм внесения средств граждан на специальные счета эскроу в уполномоченных банках, допущенных Центральным банком России к банковскому сопровождению застройщиков. С перечнем таких банков можно ознакомиться на официальном сайте Центрального банка России.</w:t>
      </w:r>
      <w:r w:rsidRPr="00DE689F">
        <w:rPr>
          <w:rFonts w:ascii="Times New Roman" w:hAnsi="Times New Roman" w:cs="Times New Roman"/>
          <w:sz w:val="20"/>
          <w:szCs w:val="20"/>
        </w:rPr>
        <w:t xml:space="preserve"> </w:t>
      </w:r>
    </w:p>
    <w:p w:rsidR="00396A51" w:rsidRDefault="00396A51" w:rsidP="00DE689F">
      <w:pPr>
        <w:spacing w:after="0"/>
        <w:jc w:val="center"/>
        <w:rPr>
          <w:rFonts w:ascii="Times New Roman" w:hAnsi="Times New Roman" w:cs="Times New Roman"/>
          <w:sz w:val="20"/>
          <w:szCs w:val="20"/>
        </w:rPr>
      </w:pPr>
    </w:p>
    <w:p w:rsidR="00DE689F" w:rsidRPr="00396A51" w:rsidRDefault="00DE689F" w:rsidP="00DE689F">
      <w:pPr>
        <w:spacing w:after="0"/>
        <w:jc w:val="center"/>
        <w:rPr>
          <w:rFonts w:ascii="Times New Roman" w:hAnsi="Times New Roman" w:cs="Times New Roman"/>
          <w:b/>
          <w:sz w:val="20"/>
          <w:szCs w:val="20"/>
        </w:rPr>
      </w:pPr>
      <w:r w:rsidRPr="00396A51">
        <w:rPr>
          <w:rFonts w:ascii="Times New Roman" w:hAnsi="Times New Roman" w:cs="Times New Roman"/>
          <w:b/>
          <w:sz w:val="20"/>
          <w:szCs w:val="20"/>
        </w:rPr>
        <w:t>Обязательное удостоверение у нотариуса сделок с недвижимостью</w:t>
      </w:r>
    </w:p>
    <w:p w:rsidR="00DE689F" w:rsidRPr="00DE689F" w:rsidRDefault="00DE689F" w:rsidP="00DE689F">
      <w:pPr>
        <w:spacing w:after="0"/>
        <w:rPr>
          <w:rFonts w:ascii="Times New Roman" w:hAnsi="Times New Roman" w:cs="Times New Roman"/>
          <w:sz w:val="20"/>
          <w:szCs w:val="20"/>
        </w:rPr>
      </w:pP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Нотариальное удостоверение обязательно не для любой сделки, которая влечет возникновение, изменение или прекращение прав на имущество, а только в случаях, определенных законом. Кроме того, обязательное удостоверение сделки может быть установлено соглашением сторон, даже если по закону ее нотариальное удостоверение не требовалось.</w:t>
      </w: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Сейчас в соответствии с законодательством обязательного нотариального удостоверения требуют несколько видов сделок с недвижимостью.</w:t>
      </w: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 xml:space="preserve">Сделки по отчуждению (продаже, дарению и т.д.) долей в праве общей собственности на недвижимое имущество, в том числе при отчуждении всеми участниками долевой собственности своих долей по одной сделке. </w:t>
      </w: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Законодательство предусматривает обязательное нотариальное удостоверение сделок, связанных с распоряжением недвижимым имуществом на условиях опеки или доверительного управления, по отчуждению недвижимости, принадлежащей несовершеннолетнему гражданину, признанному ограниченно дееспособным.</w:t>
      </w: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По общему правилу подлежат нотариальному удостоверению доверенности: на представление заявления на государственный кадастровый учет или государственную регистрацию прав и необходимых документов; на совершение сделок, требующих нотариальной формы; на распоряжение зарегистрированными в государственных реестрах правами.</w:t>
      </w:r>
    </w:p>
    <w:p w:rsidR="00DE689F" w:rsidRPr="00DE689F" w:rsidRDefault="00DE689F" w:rsidP="00396A51">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Если заявление и документы на регистрацию сделки или на регистрацию права, ограничения или обременения права на ее основании представляются почтовым отправлением, то такие документы также требуют нотариального удостоверения. При этом должна быть засвидетельствована в нотариальном порядке подлинность подписи заявителя на заявлении, а также в нотариальном порядке должна быть удостоверена доверенность, подтверждающая полномочия представителя заявителя как на представление документов на государственный кадастровый учет и регистрацию прав, так и подтверждающая полномочия лица, совершившего сделку (если подлежащая государственной регистрации сделка с объектом недвижимости или сделка, на основании которой подлежит государственной регистрации право или ограничение права и обременение объекта недвижимости, совершена представителем, действующим  на основании доверенности).</w:t>
      </w:r>
    </w:p>
    <w:p w:rsidR="00DE689F" w:rsidRPr="00396A51" w:rsidRDefault="00DE689F" w:rsidP="00396A51">
      <w:pPr>
        <w:spacing w:after="0"/>
        <w:jc w:val="center"/>
        <w:rPr>
          <w:rFonts w:ascii="Times New Roman" w:hAnsi="Times New Roman" w:cs="Times New Roman"/>
          <w:b/>
          <w:bCs/>
          <w:iCs/>
          <w:sz w:val="20"/>
          <w:szCs w:val="20"/>
        </w:rPr>
      </w:pPr>
      <w:r w:rsidRPr="00396A51">
        <w:rPr>
          <w:rFonts w:ascii="Times New Roman" w:hAnsi="Times New Roman" w:cs="Times New Roman"/>
          <w:b/>
          <w:bCs/>
          <w:iCs/>
          <w:sz w:val="20"/>
          <w:szCs w:val="20"/>
        </w:rPr>
        <w:t>Росреестр напоминает новосибирцам о способах предоставления документов на государственную регистрацию прав</w:t>
      </w:r>
    </w:p>
    <w:p w:rsidR="00DE689F" w:rsidRPr="00DE689F" w:rsidRDefault="00DE689F" w:rsidP="00396A51">
      <w:pPr>
        <w:spacing w:after="0"/>
        <w:jc w:val="center"/>
        <w:rPr>
          <w:rFonts w:ascii="Times New Roman" w:hAnsi="Times New Roman" w:cs="Times New Roman"/>
          <w:b/>
          <w:bCs/>
          <w:iCs/>
          <w:sz w:val="20"/>
          <w:szCs w:val="20"/>
          <w:u w:val="single"/>
        </w:rPr>
      </w:pPr>
    </w:p>
    <w:p w:rsidR="00DE689F" w:rsidRPr="00DE689F" w:rsidRDefault="00DE689F" w:rsidP="00396A51">
      <w:pPr>
        <w:spacing w:after="0"/>
        <w:ind w:firstLine="708"/>
        <w:jc w:val="both"/>
        <w:rPr>
          <w:rFonts w:ascii="Times New Roman" w:hAnsi="Times New Roman" w:cs="Times New Roman"/>
          <w:bCs/>
          <w:iCs/>
          <w:sz w:val="20"/>
          <w:szCs w:val="20"/>
        </w:rPr>
      </w:pPr>
      <w:r w:rsidRPr="00DE689F">
        <w:rPr>
          <w:rFonts w:ascii="Times New Roman" w:hAnsi="Times New Roman" w:cs="Times New Roman"/>
          <w:bCs/>
          <w:iCs/>
          <w:sz w:val="20"/>
          <w:szCs w:val="20"/>
        </w:rPr>
        <w:t>Управление Росреестра по Новосибирской области напоминает о способах подачи документов на осуществление государственного кадастрового учета и/или государственной регистрации прав на объект недвижимого имущества:</w:t>
      </w:r>
    </w:p>
    <w:p w:rsidR="00DE689F" w:rsidRPr="00DE689F" w:rsidRDefault="00DE689F" w:rsidP="00396A51">
      <w:pPr>
        <w:spacing w:after="0"/>
        <w:jc w:val="center"/>
        <w:rPr>
          <w:rFonts w:ascii="Times New Roman" w:hAnsi="Times New Roman" w:cs="Times New Roman"/>
          <w:b/>
          <w:color w:val="000000"/>
          <w:sz w:val="20"/>
          <w:szCs w:val="20"/>
        </w:rPr>
      </w:pPr>
      <w:r w:rsidRPr="00DE689F">
        <w:rPr>
          <w:rFonts w:ascii="Times New Roman" w:hAnsi="Times New Roman" w:cs="Times New Roman"/>
          <w:b/>
          <w:color w:val="000000"/>
          <w:sz w:val="20"/>
          <w:szCs w:val="20"/>
        </w:rPr>
        <w:t>1. Личное обращение</w:t>
      </w:r>
    </w:p>
    <w:p w:rsidR="00DE689F" w:rsidRPr="00DE689F" w:rsidRDefault="00DE689F" w:rsidP="00396A51">
      <w:pPr>
        <w:spacing w:after="0"/>
        <w:ind w:firstLine="708"/>
        <w:jc w:val="both"/>
        <w:rPr>
          <w:rFonts w:ascii="Times New Roman" w:hAnsi="Times New Roman" w:cs="Times New Roman"/>
          <w:sz w:val="20"/>
          <w:szCs w:val="20"/>
        </w:rPr>
      </w:pPr>
      <w:r w:rsidRPr="00DE689F">
        <w:rPr>
          <w:rFonts w:ascii="Times New Roman" w:hAnsi="Times New Roman" w:cs="Times New Roman"/>
          <w:sz w:val="20"/>
          <w:szCs w:val="20"/>
        </w:rPr>
        <w:t xml:space="preserve">Заявление и прилагаемые к нему документы могут быть представлены в орган, осуществляющий государственную регистрацию прав заявителем через офисы приема многофункциональных центров «Мои документы» </w:t>
      </w:r>
      <w:hyperlink r:id="rId4" w:history="1">
        <w:r w:rsidRPr="00DE689F">
          <w:rPr>
            <w:rStyle w:val="a3"/>
            <w:rFonts w:ascii="Times New Roman" w:hAnsi="Times New Roman" w:cs="Times New Roman"/>
            <w:sz w:val="20"/>
            <w:szCs w:val="20"/>
          </w:rPr>
          <w:t>www.mfc-nso.ru</w:t>
        </w:r>
      </w:hyperlink>
      <w:r w:rsidRPr="00DE689F">
        <w:rPr>
          <w:rFonts w:ascii="Times New Roman" w:hAnsi="Times New Roman" w:cs="Times New Roman"/>
          <w:sz w:val="20"/>
          <w:szCs w:val="20"/>
        </w:rPr>
        <w:t>.</w:t>
      </w:r>
    </w:p>
    <w:p w:rsidR="00DE689F" w:rsidRPr="00DE689F" w:rsidRDefault="00DE689F" w:rsidP="00396A51">
      <w:pPr>
        <w:spacing w:after="0"/>
        <w:jc w:val="center"/>
        <w:rPr>
          <w:rFonts w:ascii="Times New Roman" w:hAnsi="Times New Roman" w:cs="Times New Roman"/>
          <w:iCs/>
          <w:sz w:val="20"/>
          <w:szCs w:val="20"/>
        </w:rPr>
      </w:pPr>
      <w:r w:rsidRPr="00DE689F">
        <w:rPr>
          <w:rFonts w:ascii="Times New Roman" w:hAnsi="Times New Roman" w:cs="Times New Roman"/>
          <w:b/>
          <w:bCs/>
          <w:iCs/>
          <w:sz w:val="20"/>
          <w:szCs w:val="20"/>
        </w:rPr>
        <w:t>2. Почтовое отправление</w:t>
      </w:r>
    </w:p>
    <w:p w:rsidR="00DE689F" w:rsidRPr="00DE689F" w:rsidRDefault="00DE689F" w:rsidP="00396A51">
      <w:pPr>
        <w:spacing w:after="0"/>
        <w:ind w:firstLine="708"/>
        <w:jc w:val="both"/>
        <w:rPr>
          <w:rFonts w:ascii="Times New Roman" w:hAnsi="Times New Roman" w:cs="Times New Roman"/>
          <w:sz w:val="20"/>
          <w:szCs w:val="20"/>
        </w:rPr>
      </w:pPr>
      <w:r w:rsidRPr="00DE689F">
        <w:rPr>
          <w:rFonts w:ascii="Times New Roman" w:hAnsi="Times New Roman" w:cs="Times New Roman"/>
          <w:sz w:val="20"/>
          <w:szCs w:val="20"/>
        </w:rPr>
        <w:t xml:space="preserve">Подать заявление и необходимые документы можно </w:t>
      </w:r>
      <w:r w:rsidRPr="00DE689F">
        <w:rPr>
          <w:rFonts w:ascii="Times New Roman" w:hAnsi="Times New Roman" w:cs="Times New Roman"/>
          <w:bCs/>
          <w:sz w:val="20"/>
          <w:szCs w:val="20"/>
        </w:rPr>
        <w:t>посредством почтового отправления</w:t>
      </w:r>
      <w:r w:rsidRPr="00DE689F">
        <w:rPr>
          <w:rFonts w:ascii="Times New Roman" w:hAnsi="Times New Roman" w:cs="Times New Roman"/>
          <w:sz w:val="20"/>
          <w:szCs w:val="20"/>
        </w:rPr>
        <w:t xml:space="preserve"> с объявленной ценностью при его пересылке, описью вложения и уведомлением о вручении. В этом случае </w:t>
      </w:r>
      <w:r w:rsidRPr="00DE689F">
        <w:rPr>
          <w:rFonts w:ascii="Times New Roman" w:hAnsi="Times New Roman" w:cs="Times New Roman"/>
          <w:sz w:val="20"/>
          <w:szCs w:val="20"/>
        </w:rPr>
        <w:lastRenderedPageBreak/>
        <w:t>подлинность подписи</w:t>
      </w:r>
      <w:r w:rsidRPr="00DE689F">
        <w:rPr>
          <w:rFonts w:ascii="Times New Roman" w:hAnsi="Times New Roman" w:cs="Times New Roman"/>
          <w:b/>
          <w:sz w:val="20"/>
          <w:szCs w:val="20"/>
        </w:rPr>
        <w:t xml:space="preserve"> </w:t>
      </w:r>
      <w:r w:rsidRPr="00DE689F">
        <w:rPr>
          <w:rFonts w:ascii="Times New Roman" w:hAnsi="Times New Roman" w:cs="Times New Roman"/>
          <w:sz w:val="20"/>
          <w:szCs w:val="20"/>
        </w:rPr>
        <w:t>заявителя на заявлении о государственной регистрации права должна быть засвидетельствована в нотариальном порядке, сделка с объектом недвижимого имущества должна быть нотариально удостоверена, если  эта сделка подлежит государственной регистрации, либо на ее основании регистрируется право или ограничение (обременение) права на объект недвижимого имущества.</w:t>
      </w:r>
    </w:p>
    <w:p w:rsidR="00DE689F" w:rsidRPr="00DE689F" w:rsidRDefault="00DE689F" w:rsidP="00DE689F">
      <w:pPr>
        <w:pStyle w:val="2"/>
        <w:shd w:val="clear" w:color="auto" w:fill="FFFFFF"/>
        <w:spacing w:before="0" w:after="0"/>
        <w:jc w:val="center"/>
        <w:rPr>
          <w:rFonts w:ascii="Times New Roman" w:hAnsi="Times New Roman" w:cs="Times New Roman"/>
          <w:iCs w:val="0"/>
          <w:sz w:val="20"/>
          <w:szCs w:val="20"/>
        </w:rPr>
      </w:pPr>
      <w:r w:rsidRPr="00DE689F">
        <w:rPr>
          <w:rFonts w:ascii="Times New Roman" w:hAnsi="Times New Roman" w:cs="Times New Roman"/>
          <w:sz w:val="20"/>
          <w:szCs w:val="20"/>
        </w:rPr>
        <w:t>3. Нотариусом</w:t>
      </w:r>
    </w:p>
    <w:p w:rsidR="00DE689F" w:rsidRPr="00DE689F" w:rsidRDefault="00DE689F" w:rsidP="00DE689F">
      <w:pPr>
        <w:spacing w:after="0"/>
        <w:ind w:firstLine="708"/>
        <w:jc w:val="both"/>
        <w:rPr>
          <w:rFonts w:ascii="Times New Roman" w:hAnsi="Times New Roman" w:cs="Times New Roman"/>
          <w:b/>
          <w:bCs/>
          <w:sz w:val="20"/>
          <w:szCs w:val="20"/>
        </w:rPr>
      </w:pPr>
      <w:r w:rsidRPr="00DE689F">
        <w:rPr>
          <w:rFonts w:ascii="Times New Roman" w:hAnsi="Times New Roman" w:cs="Times New Roman"/>
          <w:bCs/>
          <w:sz w:val="20"/>
          <w:szCs w:val="20"/>
        </w:rPr>
        <w:t>Нотариус или работник нотариуса может подать заявление о государственной регистрации права, если право возникает на основании нотариально удостоверенной сделки или иного совершенного нотариусом нотариального действия, например, при оформлении наследства</w:t>
      </w:r>
      <w:r w:rsidRPr="00DE689F">
        <w:rPr>
          <w:rFonts w:ascii="Times New Roman" w:hAnsi="Times New Roman" w:cs="Times New Roman"/>
          <w:b/>
          <w:bCs/>
          <w:sz w:val="20"/>
          <w:szCs w:val="20"/>
        </w:rPr>
        <w:t xml:space="preserve">. </w:t>
      </w:r>
    </w:p>
    <w:p w:rsidR="00DE689F" w:rsidRPr="00DE689F" w:rsidRDefault="00DE689F" w:rsidP="00DE689F">
      <w:pPr>
        <w:spacing w:after="0"/>
        <w:jc w:val="center"/>
        <w:rPr>
          <w:rFonts w:ascii="Times New Roman" w:hAnsi="Times New Roman" w:cs="Times New Roman"/>
          <w:b/>
          <w:sz w:val="20"/>
          <w:szCs w:val="20"/>
        </w:rPr>
      </w:pPr>
      <w:r w:rsidRPr="00DE689F">
        <w:rPr>
          <w:rFonts w:ascii="Times New Roman" w:hAnsi="Times New Roman" w:cs="Times New Roman"/>
          <w:b/>
          <w:sz w:val="20"/>
          <w:szCs w:val="20"/>
        </w:rPr>
        <w:t>4. Судебным приставом-исполнителем</w:t>
      </w:r>
    </w:p>
    <w:p w:rsidR="00DE689F" w:rsidRPr="00DE689F" w:rsidRDefault="00DE689F" w:rsidP="00DE689F">
      <w:pPr>
        <w:spacing w:after="0"/>
        <w:ind w:firstLine="708"/>
        <w:jc w:val="both"/>
        <w:rPr>
          <w:rFonts w:ascii="Times New Roman" w:hAnsi="Times New Roman" w:cs="Times New Roman"/>
          <w:bCs/>
          <w:sz w:val="20"/>
          <w:szCs w:val="20"/>
        </w:rPr>
      </w:pPr>
      <w:r w:rsidRPr="00DE689F">
        <w:rPr>
          <w:rFonts w:ascii="Times New Roman" w:hAnsi="Times New Roman" w:cs="Times New Roman"/>
          <w:sz w:val="20"/>
          <w:szCs w:val="20"/>
        </w:rPr>
        <w:t>Если права возникают на основании судебного акта или осуществляются в случаях, предусмотренных Федеральным законом от 02.10.2007 №229-ФЗ «Об исполнительном производстве», государственная регистрация прав может быть осуществлена по требованию судебного пристава исполнителя.</w:t>
      </w:r>
    </w:p>
    <w:p w:rsidR="00DE689F" w:rsidRPr="00DE689F" w:rsidRDefault="00DE689F" w:rsidP="00DE689F">
      <w:pPr>
        <w:spacing w:after="0"/>
        <w:ind w:right="28"/>
        <w:jc w:val="center"/>
        <w:rPr>
          <w:rFonts w:ascii="Times New Roman" w:hAnsi="Times New Roman" w:cs="Times New Roman"/>
          <w:b/>
          <w:sz w:val="20"/>
          <w:szCs w:val="20"/>
        </w:rPr>
      </w:pPr>
      <w:r w:rsidRPr="00DE689F">
        <w:rPr>
          <w:rFonts w:ascii="Times New Roman" w:hAnsi="Times New Roman" w:cs="Times New Roman"/>
          <w:b/>
          <w:sz w:val="20"/>
          <w:szCs w:val="20"/>
        </w:rPr>
        <w:t>5. В электронном виде</w:t>
      </w:r>
    </w:p>
    <w:p w:rsidR="00DE689F" w:rsidRPr="00DE689F" w:rsidRDefault="00DE689F" w:rsidP="00DE689F">
      <w:pPr>
        <w:spacing w:after="0"/>
        <w:ind w:right="28" w:firstLine="708"/>
        <w:jc w:val="both"/>
        <w:rPr>
          <w:rFonts w:ascii="Times New Roman" w:hAnsi="Times New Roman" w:cs="Times New Roman"/>
          <w:sz w:val="20"/>
          <w:szCs w:val="20"/>
        </w:rPr>
      </w:pPr>
      <w:r w:rsidRPr="00DE689F">
        <w:rPr>
          <w:rFonts w:ascii="Times New Roman" w:hAnsi="Times New Roman" w:cs="Times New Roman"/>
          <w:sz w:val="20"/>
          <w:szCs w:val="20"/>
        </w:rPr>
        <w:t xml:space="preserve">Посредством электронных сервисов на официальном сайте Росреестра в сети Интернет </w:t>
      </w:r>
      <w:hyperlink r:id="rId5" w:history="1">
        <w:r w:rsidRPr="00DE689F">
          <w:rPr>
            <w:rStyle w:val="a3"/>
            <w:rFonts w:ascii="Times New Roman" w:hAnsi="Times New Roman" w:cs="Times New Roman"/>
            <w:sz w:val="20"/>
            <w:szCs w:val="20"/>
          </w:rPr>
          <w:t>www.rosreestr.ru</w:t>
        </w:r>
      </w:hyperlink>
      <w:r w:rsidRPr="00DE689F">
        <w:rPr>
          <w:rFonts w:ascii="Times New Roman" w:hAnsi="Times New Roman" w:cs="Times New Roman"/>
          <w:sz w:val="20"/>
          <w:szCs w:val="20"/>
        </w:rPr>
        <w:t xml:space="preserve"> либо Личного кабинета на указанном сайте.</w:t>
      </w:r>
    </w:p>
    <w:p w:rsidR="00DE689F" w:rsidRPr="00DE689F" w:rsidRDefault="00DE689F" w:rsidP="00DE689F">
      <w:pPr>
        <w:spacing w:after="0"/>
        <w:ind w:right="28" w:firstLine="708"/>
        <w:jc w:val="both"/>
        <w:rPr>
          <w:rFonts w:ascii="Times New Roman" w:hAnsi="Times New Roman" w:cs="Times New Roman"/>
          <w:sz w:val="20"/>
          <w:szCs w:val="20"/>
        </w:rPr>
      </w:pPr>
      <w:r w:rsidRPr="00DE689F">
        <w:rPr>
          <w:rFonts w:ascii="Times New Roman" w:hAnsi="Times New Roman" w:cs="Times New Roman"/>
          <w:sz w:val="20"/>
          <w:szCs w:val="20"/>
        </w:rPr>
        <w:t xml:space="preserve">Для авторизации в Личном кабинете Росреестра используется подтвержденная учетная запись пользователя на едином портале государственных услуг Российской Федерации </w:t>
      </w:r>
      <w:hyperlink r:id="rId6" w:history="1">
        <w:r w:rsidRPr="00DE689F">
          <w:rPr>
            <w:rStyle w:val="a3"/>
            <w:rFonts w:ascii="Times New Roman" w:hAnsi="Times New Roman" w:cs="Times New Roman"/>
            <w:sz w:val="20"/>
            <w:szCs w:val="20"/>
          </w:rPr>
          <w:t>www.gosuslugi.ru</w:t>
        </w:r>
      </w:hyperlink>
      <w:r w:rsidRPr="00DE689F">
        <w:rPr>
          <w:rFonts w:ascii="Times New Roman" w:hAnsi="Times New Roman" w:cs="Times New Roman"/>
          <w:sz w:val="20"/>
          <w:szCs w:val="20"/>
        </w:rPr>
        <w:t>.</w:t>
      </w:r>
    </w:p>
    <w:p w:rsidR="00DE689F" w:rsidRPr="00DE689F" w:rsidRDefault="00DE689F" w:rsidP="00DE689F">
      <w:pPr>
        <w:spacing w:after="0"/>
        <w:ind w:right="28" w:firstLine="708"/>
        <w:jc w:val="both"/>
        <w:rPr>
          <w:rFonts w:ascii="Times New Roman" w:hAnsi="Times New Roman" w:cs="Times New Roman"/>
          <w:sz w:val="20"/>
          <w:szCs w:val="20"/>
        </w:rPr>
      </w:pPr>
      <w:r w:rsidRPr="00DE689F">
        <w:rPr>
          <w:rFonts w:ascii="Times New Roman" w:hAnsi="Times New Roman" w:cs="Times New Roman"/>
          <w:sz w:val="20"/>
          <w:szCs w:val="20"/>
        </w:rPr>
        <w:t xml:space="preserve">В рамках данного сервиса необходимо сформировать обращение, пошагово заполнить поля сервиса: указать цель обращения, заполнить данные об объекте недвижимости, о правообладателе, указать сведения о заявителе, загрузить документы, предоставляемые на государственную регистрацию, подписать сформированное заявление и пакет документов электронной цифровой подписью (ЭЦП). </w:t>
      </w:r>
    </w:p>
    <w:p w:rsidR="00DE689F" w:rsidRPr="00DE689F" w:rsidRDefault="00DE689F" w:rsidP="00DE689F">
      <w:pPr>
        <w:spacing w:after="0"/>
        <w:ind w:right="28" w:firstLine="708"/>
        <w:jc w:val="both"/>
        <w:rPr>
          <w:rFonts w:ascii="Times New Roman" w:hAnsi="Times New Roman" w:cs="Times New Roman"/>
          <w:sz w:val="20"/>
          <w:szCs w:val="20"/>
        </w:rPr>
      </w:pPr>
      <w:r w:rsidRPr="00DE689F">
        <w:rPr>
          <w:rFonts w:ascii="Times New Roman" w:hAnsi="Times New Roman" w:cs="Times New Roman"/>
          <w:sz w:val="20"/>
          <w:szCs w:val="20"/>
        </w:rPr>
        <w:t>ЭЦП можно приобрести в специализированном удостоверяющем центре. Список сертифицированных удостоверяющих центров размещен на официальном сайте Росреестра.</w:t>
      </w:r>
    </w:p>
    <w:p w:rsidR="00DE689F" w:rsidRPr="00DE689F" w:rsidRDefault="00DE689F" w:rsidP="00DE689F">
      <w:pPr>
        <w:spacing w:after="0"/>
        <w:ind w:right="28"/>
        <w:jc w:val="center"/>
        <w:rPr>
          <w:rFonts w:ascii="Times New Roman" w:hAnsi="Times New Roman" w:cs="Times New Roman"/>
          <w:b/>
          <w:sz w:val="20"/>
          <w:szCs w:val="20"/>
        </w:rPr>
      </w:pPr>
      <w:r w:rsidRPr="00DE689F">
        <w:rPr>
          <w:rFonts w:ascii="Times New Roman" w:hAnsi="Times New Roman" w:cs="Times New Roman"/>
          <w:b/>
          <w:sz w:val="20"/>
          <w:szCs w:val="20"/>
        </w:rPr>
        <w:t xml:space="preserve">6. Обязанность органов государственной власти, </w:t>
      </w:r>
    </w:p>
    <w:p w:rsidR="00DE689F" w:rsidRPr="00DE689F" w:rsidRDefault="00DE689F" w:rsidP="00DE689F">
      <w:pPr>
        <w:spacing w:after="0"/>
        <w:ind w:right="28"/>
        <w:jc w:val="center"/>
        <w:rPr>
          <w:rFonts w:ascii="Times New Roman" w:hAnsi="Times New Roman" w:cs="Times New Roman"/>
          <w:b/>
          <w:sz w:val="20"/>
          <w:szCs w:val="20"/>
        </w:rPr>
      </w:pPr>
      <w:r w:rsidRPr="00DE689F">
        <w:rPr>
          <w:rFonts w:ascii="Times New Roman" w:hAnsi="Times New Roman" w:cs="Times New Roman"/>
          <w:b/>
          <w:sz w:val="20"/>
          <w:szCs w:val="20"/>
        </w:rPr>
        <w:t>органов местного самоуправления</w:t>
      </w:r>
    </w:p>
    <w:p w:rsidR="00DE689F" w:rsidRPr="00DE689F" w:rsidRDefault="00DE689F" w:rsidP="00DE689F">
      <w:pPr>
        <w:autoSpaceDE w:val="0"/>
        <w:autoSpaceDN w:val="0"/>
        <w:adjustRightInd w:val="0"/>
        <w:spacing w:after="0"/>
        <w:ind w:firstLine="540"/>
        <w:jc w:val="both"/>
        <w:rPr>
          <w:rFonts w:ascii="Times New Roman" w:eastAsia="Calibri" w:hAnsi="Times New Roman" w:cs="Times New Roman"/>
          <w:sz w:val="20"/>
          <w:szCs w:val="20"/>
          <w:lang w:eastAsia="en-US"/>
        </w:rPr>
      </w:pPr>
      <w:r w:rsidRPr="00DE689F">
        <w:rPr>
          <w:rFonts w:ascii="Times New Roman" w:eastAsia="Calibri" w:hAnsi="Times New Roman" w:cs="Times New Roman"/>
          <w:sz w:val="20"/>
          <w:szCs w:val="20"/>
          <w:lang w:eastAsia="en-US"/>
        </w:rPr>
        <w:t xml:space="preserve">Если право, ограничение или обременение возникают на основании акта органа государственной власти или местного самоуправления, на основании сделки с органом государственной власти или местного самоуправления, а также при поступлении от застройщика уведомления об окончании строительства или реконструкции объекта индивидуального жилищного строительства или садового дома, в случае если данные объекты соответствуют требованиям законодательства о градостроительной деятельности, соответствующий орган обязан направить заявление об осуществлении государственного кадастрового учета и/или государственной регистрации прав и прилагаемые к нему документы в орган, осуществляющий государственную регистрацию.  </w:t>
      </w:r>
    </w:p>
    <w:p w:rsidR="00DE689F" w:rsidRPr="00DE689F" w:rsidRDefault="00DE689F" w:rsidP="00396A51">
      <w:pPr>
        <w:spacing w:after="0"/>
        <w:jc w:val="center"/>
        <w:rPr>
          <w:rFonts w:ascii="Times New Roman" w:hAnsi="Times New Roman" w:cs="Times New Roman"/>
          <w:b/>
          <w:sz w:val="20"/>
          <w:szCs w:val="20"/>
        </w:rPr>
      </w:pPr>
      <w:r w:rsidRPr="00DE689F">
        <w:rPr>
          <w:rFonts w:ascii="Times New Roman" w:hAnsi="Times New Roman" w:cs="Times New Roman"/>
          <w:b/>
          <w:sz w:val="20"/>
          <w:szCs w:val="20"/>
        </w:rPr>
        <w:t>Росреестр ответил на вопросы новосибирцев об оплате за получение услуг ведомства</w:t>
      </w:r>
    </w:p>
    <w:p w:rsidR="00DE689F" w:rsidRPr="00DE689F" w:rsidRDefault="00DE689F" w:rsidP="00DE689F">
      <w:pPr>
        <w:pStyle w:val="a6"/>
        <w:spacing w:before="0" w:beforeAutospacing="0" w:after="0" w:afterAutospacing="0"/>
        <w:ind w:firstLine="720"/>
        <w:jc w:val="both"/>
        <w:rPr>
          <w:color w:val="000000"/>
          <w:sz w:val="20"/>
          <w:szCs w:val="20"/>
        </w:rPr>
      </w:pPr>
      <w:r w:rsidRPr="00DE689F">
        <w:rPr>
          <w:color w:val="000000"/>
          <w:sz w:val="20"/>
          <w:szCs w:val="20"/>
        </w:rPr>
        <w:t xml:space="preserve">В четверг, 20 сентября, в Управлении Росреестра по Новосибирской области состоялась «горячая» телефонная линия по вопросам порядка, способов и оснований возврата излишне оплаченных денежных средств. На вопросы жителей города Новосибирска ответила начальник финансово-экономического отдела Управления Перкова Татьяна Анатольевна. </w:t>
      </w:r>
    </w:p>
    <w:p w:rsidR="00DE689F" w:rsidRPr="00DE689F" w:rsidRDefault="00DE689F" w:rsidP="00396A51">
      <w:pPr>
        <w:pStyle w:val="a6"/>
        <w:spacing w:before="0" w:beforeAutospacing="0" w:after="0" w:afterAutospacing="0"/>
        <w:ind w:firstLine="720"/>
        <w:jc w:val="both"/>
        <w:rPr>
          <w:color w:val="000000"/>
          <w:sz w:val="20"/>
          <w:szCs w:val="20"/>
        </w:rPr>
      </w:pPr>
      <w:r w:rsidRPr="00DE689F">
        <w:rPr>
          <w:color w:val="000000"/>
          <w:sz w:val="20"/>
          <w:szCs w:val="20"/>
        </w:rPr>
        <w:t xml:space="preserve"> Публикуем ответы на самые популярные вопросы, поступившие в ходе «горячей» линии.</w:t>
      </w:r>
    </w:p>
    <w:p w:rsidR="00DE689F" w:rsidRPr="00DE689F" w:rsidRDefault="00DE689F" w:rsidP="00DE689F">
      <w:pPr>
        <w:pStyle w:val="a6"/>
        <w:spacing w:before="0" w:beforeAutospacing="0" w:after="0" w:afterAutospacing="0"/>
        <w:ind w:firstLine="720"/>
        <w:jc w:val="both"/>
        <w:rPr>
          <w:sz w:val="20"/>
          <w:szCs w:val="20"/>
        </w:rPr>
      </w:pPr>
      <w:r w:rsidRPr="00DE689F">
        <w:rPr>
          <w:b/>
          <w:color w:val="000000"/>
          <w:sz w:val="20"/>
          <w:szCs w:val="20"/>
        </w:rPr>
        <w:t xml:space="preserve">Вопрос: </w:t>
      </w:r>
      <w:r w:rsidRPr="00DE689F">
        <w:rPr>
          <w:color w:val="000000"/>
          <w:sz w:val="20"/>
          <w:szCs w:val="20"/>
        </w:rPr>
        <w:t>Каков порядок возврата платы за предоставление сведений из единого государственного реестра недвижимости</w:t>
      </w:r>
      <w:r w:rsidRPr="00DE689F">
        <w:rPr>
          <w:sz w:val="20"/>
          <w:szCs w:val="20"/>
        </w:rPr>
        <w:t>?</w:t>
      </w:r>
    </w:p>
    <w:p w:rsidR="00DE689F" w:rsidRPr="00DE689F" w:rsidRDefault="00DE689F" w:rsidP="00DE689F">
      <w:pPr>
        <w:spacing w:after="0"/>
        <w:jc w:val="both"/>
        <w:rPr>
          <w:rFonts w:ascii="Times New Roman" w:hAnsi="Times New Roman" w:cs="Times New Roman"/>
          <w:sz w:val="20"/>
          <w:szCs w:val="20"/>
        </w:rPr>
      </w:pPr>
      <w:r w:rsidRPr="00DE689F">
        <w:rPr>
          <w:rStyle w:val="apple-style-span"/>
          <w:rFonts w:ascii="Times New Roman" w:hAnsi="Times New Roman" w:cs="Times New Roman"/>
          <w:b/>
          <w:sz w:val="20"/>
          <w:szCs w:val="20"/>
        </w:rPr>
        <w:t xml:space="preserve">Ответ: </w:t>
      </w:r>
      <w:r w:rsidRPr="00DE689F">
        <w:rPr>
          <w:rFonts w:ascii="Times New Roman" w:hAnsi="Times New Roman" w:cs="Times New Roman"/>
          <w:bCs/>
          <w:sz w:val="20"/>
          <w:szCs w:val="20"/>
        </w:rPr>
        <w:t xml:space="preserve">Согласно </w:t>
      </w:r>
      <w:r w:rsidRPr="00DE689F">
        <w:rPr>
          <w:rFonts w:ascii="Times New Roman" w:hAnsi="Times New Roman" w:cs="Times New Roman"/>
          <w:bCs/>
          <w:sz w:val="20"/>
          <w:szCs w:val="20"/>
        </w:rPr>
        <w:fldChar w:fldCharType="begin"/>
      </w:r>
      <w:r w:rsidRPr="00DE689F">
        <w:rPr>
          <w:rFonts w:ascii="Times New Roman" w:hAnsi="Times New Roman" w:cs="Times New Roman"/>
          <w:bCs/>
          <w:sz w:val="20"/>
          <w:szCs w:val="20"/>
        </w:rPr>
        <w:instrText xml:space="preserve">HYPERLINK consultantplus://offline/ref=00F18C9794A6FBA5230174D7D4E1A2F68B17FAF6B1F55866417FCF900749AFFFC53054802F6Bv2i2I </w:instrText>
      </w:r>
      <w:r w:rsidRPr="00DE689F">
        <w:rPr>
          <w:rFonts w:ascii="Times New Roman" w:hAnsi="Times New Roman" w:cs="Times New Roman"/>
          <w:bCs/>
          <w:sz w:val="20"/>
          <w:szCs w:val="20"/>
        </w:rPr>
      </w:r>
      <w:r w:rsidRPr="00DE689F">
        <w:rPr>
          <w:rFonts w:ascii="Times New Roman" w:hAnsi="Times New Roman" w:cs="Times New Roman"/>
          <w:bCs/>
          <w:sz w:val="20"/>
          <w:szCs w:val="20"/>
        </w:rPr>
        <w:fldChar w:fldCharType="separate"/>
      </w:r>
      <w:r w:rsidRPr="00DE689F">
        <w:rPr>
          <w:rFonts w:ascii="Times New Roman" w:hAnsi="Times New Roman" w:cs="Times New Roman"/>
          <w:bCs/>
          <w:sz w:val="20"/>
          <w:szCs w:val="20"/>
        </w:rPr>
        <w:t xml:space="preserve">пункту 11 </w:t>
      </w:r>
      <w:r w:rsidRPr="00DE689F">
        <w:rPr>
          <w:rFonts w:ascii="Times New Roman" w:hAnsi="Times New Roman" w:cs="Times New Roman"/>
          <w:bCs/>
          <w:sz w:val="20"/>
          <w:szCs w:val="20"/>
        </w:rPr>
        <w:t xml:space="preserve">Порядка взимания и возврата платы за </w:t>
      </w:r>
      <w:r w:rsidRPr="00DE689F">
        <w:rPr>
          <w:rFonts w:ascii="Times New Roman" w:hAnsi="Times New Roman" w:cs="Times New Roman"/>
          <w:bCs/>
          <w:sz w:val="20"/>
          <w:szCs w:val="20"/>
        </w:rPr>
        <w:t>предоставление сведений, содержащихся в Едином государственном реестре недвижимости, и иной информации, утвержденного приказом Министерства экономического развития Российской Федерации от 23.12.2015 № 967, возврат платежа осуществляется на основании заявления плательщика.</w:t>
      </w:r>
      <w:r w:rsidRPr="00DE689F">
        <w:rPr>
          <w:rFonts w:ascii="Times New Roman" w:hAnsi="Times New Roman" w:cs="Times New Roman"/>
          <w:sz w:val="20"/>
          <w:szCs w:val="20"/>
        </w:rPr>
        <w:t xml:space="preserve"> </w:t>
      </w:r>
    </w:p>
    <w:p w:rsidR="00DE689F" w:rsidRPr="00DE689F" w:rsidRDefault="00DE689F" w:rsidP="00DE689F">
      <w:pPr>
        <w:pStyle w:val="3"/>
        <w:spacing w:after="0"/>
        <w:ind w:firstLine="708"/>
        <w:jc w:val="both"/>
        <w:rPr>
          <w:sz w:val="20"/>
          <w:szCs w:val="20"/>
        </w:rPr>
      </w:pPr>
      <w:r w:rsidRPr="00DE689F">
        <w:rPr>
          <w:sz w:val="20"/>
          <w:szCs w:val="20"/>
        </w:rPr>
        <w:t>Заявление о возврате принимается в течение трех лет со дня уплаты указанной суммы. Заявление может быть подано лично (или через представителя по нотариальной доверенности) в один из офисов Управления Росреестра по Новосибирской области либо по почте по адресу ул. Державина, 28, г. Новосибирск, 630091.</w:t>
      </w:r>
    </w:p>
    <w:p w:rsidR="00DE689F" w:rsidRPr="00DE689F" w:rsidRDefault="00DE689F" w:rsidP="00DE689F">
      <w:pPr>
        <w:pStyle w:val="3"/>
        <w:spacing w:after="0"/>
        <w:ind w:firstLine="708"/>
        <w:jc w:val="both"/>
        <w:rPr>
          <w:sz w:val="20"/>
          <w:szCs w:val="20"/>
        </w:rPr>
      </w:pPr>
      <w:r w:rsidRPr="00DE689F">
        <w:rPr>
          <w:sz w:val="20"/>
          <w:szCs w:val="20"/>
        </w:rPr>
        <w:t>В заявлении о возврате платежа указываются банковские реквизиты, необходимые для возврата платежа лицу, подавшему такое заявление (фамилия, имя, отчество (при его наличии) или наименование юридического лица, ИНН (при его наличии), КПП (при его наличии), лицевой или банковский счет, наименование банка получателя, БИК, корреспондентский счет банка), а также почтовый адрес или адрес электронной почты.</w:t>
      </w:r>
    </w:p>
    <w:p w:rsidR="00DE689F" w:rsidRPr="00DE689F" w:rsidRDefault="00DE689F" w:rsidP="00DE689F">
      <w:pPr>
        <w:pStyle w:val="3"/>
        <w:spacing w:after="0"/>
        <w:ind w:firstLine="708"/>
        <w:jc w:val="both"/>
        <w:rPr>
          <w:sz w:val="20"/>
          <w:szCs w:val="20"/>
        </w:rPr>
      </w:pPr>
      <w:r w:rsidRPr="00DE689F">
        <w:rPr>
          <w:sz w:val="20"/>
          <w:szCs w:val="20"/>
        </w:rPr>
        <w:t xml:space="preserve">К заявлению о возврате платежа прикладывается подлинник документа, подтверждающего перечисление платежа. </w:t>
      </w:r>
      <w:r w:rsidRPr="00DE689F">
        <w:rPr>
          <w:sz w:val="20"/>
          <w:szCs w:val="20"/>
        </w:rPr>
        <w:t xml:space="preserve">Возврат денежных средств осуществляется в течение 12 рабочих дней с даты подачи </w:t>
      </w:r>
      <w:r w:rsidRPr="00DE689F">
        <w:rPr>
          <w:sz w:val="20"/>
          <w:szCs w:val="20"/>
        </w:rPr>
        <w:lastRenderedPageBreak/>
        <w:t>заявления о возврате при условии наличия всех подтверждающих документов, предусмотренных законодательством.</w:t>
      </w:r>
    </w:p>
    <w:p w:rsidR="00DE689F" w:rsidRPr="00DE689F" w:rsidRDefault="00DE689F" w:rsidP="00DE689F">
      <w:pPr>
        <w:autoSpaceDE w:val="0"/>
        <w:autoSpaceDN w:val="0"/>
        <w:adjustRightInd w:val="0"/>
        <w:spacing w:after="0"/>
        <w:jc w:val="both"/>
        <w:rPr>
          <w:rStyle w:val="apple-style-span"/>
          <w:rFonts w:ascii="Times New Roman" w:hAnsi="Times New Roman" w:cs="Times New Roman"/>
          <w:bCs/>
          <w:sz w:val="20"/>
          <w:szCs w:val="20"/>
        </w:rPr>
      </w:pPr>
      <w:r w:rsidRPr="00DE689F">
        <w:rPr>
          <w:rFonts w:ascii="Times New Roman" w:hAnsi="Times New Roman" w:cs="Times New Roman"/>
          <w:bCs/>
          <w:sz w:val="20"/>
          <w:szCs w:val="20"/>
        </w:rPr>
        <w:t xml:space="preserve"> </w:t>
      </w:r>
      <w:r w:rsidRPr="00DE689F">
        <w:rPr>
          <w:rFonts w:ascii="Times New Roman" w:hAnsi="Times New Roman" w:cs="Times New Roman"/>
          <w:bCs/>
          <w:sz w:val="20"/>
          <w:szCs w:val="20"/>
        </w:rPr>
        <w:fldChar w:fldCharType="end"/>
      </w:r>
    </w:p>
    <w:p w:rsidR="00DE689F" w:rsidRPr="00DE689F" w:rsidRDefault="00DE689F" w:rsidP="00DE689F">
      <w:pPr>
        <w:autoSpaceDE w:val="0"/>
        <w:autoSpaceDN w:val="0"/>
        <w:adjustRightInd w:val="0"/>
        <w:spacing w:after="0"/>
        <w:ind w:firstLine="708"/>
        <w:jc w:val="both"/>
        <w:outlineLvl w:val="0"/>
        <w:rPr>
          <w:rFonts w:ascii="Times New Roman" w:hAnsi="Times New Roman" w:cs="Times New Roman"/>
          <w:sz w:val="20"/>
          <w:szCs w:val="20"/>
        </w:rPr>
      </w:pPr>
      <w:r w:rsidRPr="00DE689F">
        <w:rPr>
          <w:rFonts w:ascii="Times New Roman" w:hAnsi="Times New Roman" w:cs="Times New Roman"/>
          <w:b/>
          <w:color w:val="000000"/>
          <w:sz w:val="20"/>
          <w:szCs w:val="20"/>
        </w:rPr>
        <w:t>Вопрос:</w:t>
      </w:r>
      <w:r w:rsidRPr="00DE689F">
        <w:rPr>
          <w:rFonts w:ascii="Times New Roman" w:hAnsi="Times New Roman" w:cs="Times New Roman"/>
          <w:color w:val="000000"/>
          <w:sz w:val="20"/>
          <w:szCs w:val="20"/>
        </w:rPr>
        <w:t xml:space="preserve"> В течение какого срока производится</w:t>
      </w:r>
      <w:r w:rsidRPr="00DE689F">
        <w:rPr>
          <w:rFonts w:ascii="Times New Roman" w:hAnsi="Times New Roman" w:cs="Times New Roman"/>
          <w:sz w:val="20"/>
          <w:szCs w:val="20"/>
        </w:rPr>
        <w:t xml:space="preserve"> возврат излишне уплаченной (взысканной) суммы государственной пошлины?</w:t>
      </w:r>
    </w:p>
    <w:p w:rsidR="00DE689F" w:rsidRPr="00DE689F" w:rsidRDefault="00DE689F" w:rsidP="00DE689F">
      <w:pPr>
        <w:autoSpaceDE w:val="0"/>
        <w:autoSpaceDN w:val="0"/>
        <w:adjustRightInd w:val="0"/>
        <w:spacing w:after="0"/>
        <w:jc w:val="both"/>
        <w:rPr>
          <w:rFonts w:ascii="Times New Roman" w:hAnsi="Times New Roman" w:cs="Times New Roman"/>
          <w:bCs/>
          <w:sz w:val="20"/>
          <w:szCs w:val="20"/>
        </w:rPr>
      </w:pPr>
      <w:r w:rsidRPr="00DE689F">
        <w:rPr>
          <w:rStyle w:val="apple-style-span"/>
          <w:rFonts w:ascii="Times New Roman" w:hAnsi="Times New Roman" w:cs="Times New Roman"/>
          <w:b/>
          <w:sz w:val="20"/>
          <w:szCs w:val="20"/>
        </w:rPr>
        <w:t>Ответ:</w:t>
      </w:r>
      <w:r w:rsidRPr="00DE689F">
        <w:rPr>
          <w:rStyle w:val="apple-style-span"/>
          <w:rFonts w:ascii="Times New Roman" w:hAnsi="Times New Roman" w:cs="Times New Roman"/>
          <w:sz w:val="20"/>
          <w:szCs w:val="20"/>
        </w:rPr>
        <w:t xml:space="preserve"> </w:t>
      </w:r>
      <w:r w:rsidRPr="00DE689F">
        <w:rPr>
          <w:rFonts w:ascii="Times New Roman" w:hAnsi="Times New Roman" w:cs="Times New Roman"/>
          <w:bCs/>
          <w:sz w:val="20"/>
          <w:szCs w:val="20"/>
        </w:rPr>
        <w:t>Согласно статье 333.40 Налогового кодекса Российской Федерации возврат излишне уплаченной (взысканной) суммы государственной пошлины производится в течение одного месяца со дня подачи заявления о возврате.</w:t>
      </w:r>
    </w:p>
    <w:p w:rsidR="00DE689F" w:rsidRPr="00DE689F" w:rsidRDefault="00DE689F" w:rsidP="00DE689F">
      <w:pPr>
        <w:autoSpaceDE w:val="0"/>
        <w:autoSpaceDN w:val="0"/>
        <w:adjustRightInd w:val="0"/>
        <w:spacing w:after="0"/>
        <w:ind w:firstLine="708"/>
        <w:jc w:val="both"/>
        <w:rPr>
          <w:rFonts w:ascii="Times New Roman" w:hAnsi="Times New Roman" w:cs="Times New Roman"/>
          <w:sz w:val="20"/>
          <w:szCs w:val="20"/>
        </w:rPr>
      </w:pPr>
      <w:r w:rsidRPr="00DE689F">
        <w:rPr>
          <w:rFonts w:ascii="Times New Roman" w:hAnsi="Times New Roman" w:cs="Times New Roman"/>
          <w:sz w:val="20"/>
          <w:szCs w:val="20"/>
        </w:rPr>
        <w:t>За</w:t>
      </w:r>
      <w:r w:rsidRPr="00DE689F">
        <w:rPr>
          <w:rFonts w:ascii="Times New Roman" w:hAnsi="Times New Roman" w:cs="Times New Roman"/>
          <w:sz w:val="20"/>
          <w:szCs w:val="20"/>
        </w:rPr>
        <w:t>я</w:t>
      </w:r>
      <w:r w:rsidRPr="00DE689F">
        <w:rPr>
          <w:rFonts w:ascii="Times New Roman" w:hAnsi="Times New Roman" w:cs="Times New Roman"/>
          <w:sz w:val="20"/>
          <w:szCs w:val="20"/>
        </w:rPr>
        <w:t>вление о возврате излишне уплаченной (взысканной) суммы государственной пошлины за государственную регистрацию прав на недвижимое имущество и сделок с ним подается плательщиком государственной пошлины в Управление Росреестра по Новосибирской области.</w:t>
      </w:r>
    </w:p>
    <w:p w:rsidR="00DE689F" w:rsidRPr="00DE689F" w:rsidRDefault="00DE689F" w:rsidP="00DE689F">
      <w:pPr>
        <w:autoSpaceDE w:val="0"/>
        <w:autoSpaceDN w:val="0"/>
        <w:adjustRightInd w:val="0"/>
        <w:spacing w:after="0"/>
        <w:ind w:firstLine="708"/>
        <w:jc w:val="both"/>
        <w:rPr>
          <w:rFonts w:ascii="Times New Roman" w:hAnsi="Times New Roman" w:cs="Times New Roman"/>
          <w:sz w:val="20"/>
          <w:szCs w:val="20"/>
        </w:rPr>
      </w:pPr>
      <w:r w:rsidRPr="00DE689F">
        <w:rPr>
          <w:rFonts w:ascii="Times New Roman" w:hAnsi="Times New Roman" w:cs="Times New Roman"/>
          <w:sz w:val="20"/>
          <w:szCs w:val="20"/>
        </w:rPr>
        <w:t>К заявлению о возврате излишне уплаченной (взысканной) суммы государственной пошлины прилагаются подлинные платежные документы в случае, если государственная пошлина подлежит возврату в полном размере. В случае возврата части суммы необходимо приложить копии указанных платежных документов.</w:t>
      </w:r>
    </w:p>
    <w:p w:rsidR="00DE689F" w:rsidRPr="00DE689F" w:rsidRDefault="00DE689F" w:rsidP="00DE689F">
      <w:pPr>
        <w:autoSpaceDE w:val="0"/>
        <w:autoSpaceDN w:val="0"/>
        <w:adjustRightInd w:val="0"/>
        <w:spacing w:after="0"/>
        <w:ind w:firstLine="708"/>
        <w:jc w:val="both"/>
        <w:rPr>
          <w:rFonts w:ascii="Times New Roman" w:hAnsi="Times New Roman" w:cs="Times New Roman"/>
          <w:sz w:val="20"/>
          <w:szCs w:val="20"/>
        </w:rPr>
      </w:pPr>
      <w:r w:rsidRPr="00DE689F">
        <w:rPr>
          <w:rFonts w:ascii="Times New Roman" w:hAnsi="Times New Roman" w:cs="Times New Roman"/>
          <w:sz w:val="20"/>
          <w:szCs w:val="20"/>
        </w:rPr>
        <w:t>Решение о возврате плательщику излишне уплаченной (взысканной) суммы государственной пошлины принимает Управление Росреестра по Новосибирской области.</w:t>
      </w:r>
    </w:p>
    <w:p w:rsidR="00DE689F" w:rsidRPr="00DE689F" w:rsidRDefault="00DE689F" w:rsidP="00DE689F">
      <w:pPr>
        <w:autoSpaceDE w:val="0"/>
        <w:autoSpaceDN w:val="0"/>
        <w:adjustRightInd w:val="0"/>
        <w:spacing w:after="0"/>
        <w:ind w:firstLine="708"/>
        <w:jc w:val="both"/>
        <w:rPr>
          <w:rFonts w:ascii="Times New Roman" w:hAnsi="Times New Roman" w:cs="Times New Roman"/>
          <w:sz w:val="20"/>
          <w:szCs w:val="20"/>
        </w:rPr>
      </w:pPr>
      <w:r w:rsidRPr="00DE689F">
        <w:rPr>
          <w:rFonts w:ascii="Times New Roman" w:hAnsi="Times New Roman" w:cs="Times New Roman"/>
          <w:sz w:val="20"/>
          <w:szCs w:val="20"/>
        </w:rPr>
        <w:t>Возврат излишне уплаченной (взысканной) суммы государственной пошлины осуществляется органом Федерального казначейства.</w:t>
      </w:r>
    </w:p>
    <w:p w:rsidR="00DE689F" w:rsidRPr="00396A51" w:rsidRDefault="00DE689F" w:rsidP="00396A51">
      <w:pPr>
        <w:autoSpaceDE w:val="0"/>
        <w:autoSpaceDN w:val="0"/>
        <w:adjustRightInd w:val="0"/>
        <w:spacing w:after="0"/>
        <w:ind w:firstLine="708"/>
        <w:jc w:val="both"/>
        <w:rPr>
          <w:rFonts w:ascii="Times New Roman" w:hAnsi="Times New Roman" w:cs="Times New Roman"/>
          <w:bCs/>
          <w:sz w:val="20"/>
          <w:szCs w:val="20"/>
        </w:rPr>
      </w:pPr>
      <w:r w:rsidRPr="00DE689F">
        <w:rPr>
          <w:rFonts w:ascii="Times New Roman" w:hAnsi="Times New Roman" w:cs="Times New Roman"/>
          <w:bCs/>
          <w:sz w:val="20"/>
          <w:szCs w:val="20"/>
        </w:rPr>
        <w:t>Заявление о возврате излишне уплаченной (взысканной) суммы государственной пошлины может быть подано в течение трех лет со дня уплаты указанной суммы.</w:t>
      </w:r>
    </w:p>
    <w:p w:rsidR="00DE689F" w:rsidRPr="00DE689F" w:rsidRDefault="00DE689F" w:rsidP="00DE689F">
      <w:pPr>
        <w:pStyle w:val="a6"/>
        <w:spacing w:before="0" w:beforeAutospacing="0" w:after="0" w:afterAutospacing="0"/>
        <w:jc w:val="both"/>
        <w:rPr>
          <w:color w:val="000000"/>
          <w:sz w:val="20"/>
          <w:szCs w:val="20"/>
        </w:rPr>
      </w:pPr>
      <w:r w:rsidRPr="00DE689F">
        <w:rPr>
          <w:rStyle w:val="a8"/>
          <w:b w:val="0"/>
          <w:color w:val="000000"/>
          <w:sz w:val="20"/>
          <w:szCs w:val="20"/>
        </w:rPr>
        <w:tab/>
      </w:r>
      <w:r w:rsidRPr="00DE689F">
        <w:rPr>
          <w:rStyle w:val="a8"/>
          <w:color w:val="000000"/>
          <w:sz w:val="20"/>
          <w:szCs w:val="20"/>
        </w:rPr>
        <w:t>Вопрос:</w:t>
      </w:r>
      <w:r w:rsidRPr="00DE689F">
        <w:rPr>
          <w:rStyle w:val="a8"/>
          <w:b w:val="0"/>
          <w:color w:val="000000"/>
          <w:sz w:val="20"/>
          <w:szCs w:val="20"/>
        </w:rPr>
        <w:t xml:space="preserve"> При оплате государственной пошлины неверно указали плательщика. Каков порядок возврата </w:t>
      </w:r>
      <w:r w:rsidRPr="00DE689F">
        <w:rPr>
          <w:color w:val="000000"/>
          <w:sz w:val="20"/>
          <w:szCs w:val="20"/>
        </w:rPr>
        <w:t>излишне оплаченной государственной пошлины?</w:t>
      </w:r>
    </w:p>
    <w:p w:rsidR="00DE689F" w:rsidRPr="00DE689F" w:rsidRDefault="00DE689F" w:rsidP="00DE689F">
      <w:pPr>
        <w:spacing w:after="0"/>
        <w:jc w:val="both"/>
        <w:rPr>
          <w:rFonts w:ascii="Times New Roman" w:hAnsi="Times New Roman" w:cs="Times New Roman"/>
          <w:sz w:val="20"/>
          <w:szCs w:val="20"/>
        </w:rPr>
      </w:pPr>
      <w:r w:rsidRPr="00DE689F">
        <w:rPr>
          <w:rFonts w:ascii="Times New Roman" w:hAnsi="Times New Roman" w:cs="Times New Roman"/>
          <w:b/>
          <w:color w:val="000000"/>
          <w:sz w:val="20"/>
          <w:szCs w:val="20"/>
        </w:rPr>
        <w:t>Ответ:</w:t>
      </w:r>
      <w:r w:rsidRPr="00DE689F">
        <w:rPr>
          <w:rFonts w:ascii="Times New Roman" w:hAnsi="Times New Roman" w:cs="Times New Roman"/>
          <w:color w:val="000000"/>
          <w:sz w:val="20"/>
          <w:szCs w:val="20"/>
        </w:rPr>
        <w:t xml:space="preserve"> </w:t>
      </w:r>
      <w:r w:rsidRPr="00DE689F">
        <w:rPr>
          <w:rFonts w:ascii="Times New Roman" w:hAnsi="Times New Roman" w:cs="Times New Roman"/>
          <w:sz w:val="20"/>
          <w:szCs w:val="20"/>
        </w:rPr>
        <w:t>В случае указания неверных реквизитов уплаты государственной пошлины плательщик (лицо, указанное в платежном документе) может обратиться за возвратом денежных средств.</w:t>
      </w:r>
    </w:p>
    <w:p w:rsidR="00DE689F" w:rsidRPr="00DE689F" w:rsidRDefault="00DE689F" w:rsidP="00DE689F">
      <w:pPr>
        <w:tabs>
          <w:tab w:val="left" w:pos="1020"/>
        </w:tabs>
        <w:spacing w:after="0"/>
        <w:ind w:firstLine="709"/>
        <w:jc w:val="both"/>
        <w:rPr>
          <w:rFonts w:ascii="Times New Roman" w:eastAsia="Arial Unicode MS" w:hAnsi="Times New Roman" w:cs="Times New Roman"/>
          <w:sz w:val="20"/>
          <w:szCs w:val="20"/>
        </w:rPr>
      </w:pPr>
      <w:r w:rsidRPr="00DE689F">
        <w:rPr>
          <w:rFonts w:ascii="Times New Roman" w:hAnsi="Times New Roman" w:cs="Times New Roman"/>
          <w:sz w:val="20"/>
          <w:szCs w:val="20"/>
        </w:rPr>
        <w:t>Согласно ст. 333.40 Налогового кодекса РФ получателем  излишне уплаченной государственной пошлины является плательщик.</w:t>
      </w:r>
    </w:p>
    <w:p w:rsidR="00DE689F" w:rsidRPr="00DE689F" w:rsidRDefault="00DE689F" w:rsidP="00DE689F">
      <w:pPr>
        <w:spacing w:after="0"/>
        <w:ind w:firstLine="720"/>
        <w:jc w:val="both"/>
        <w:rPr>
          <w:rFonts w:ascii="Times New Roman" w:hAnsi="Times New Roman" w:cs="Times New Roman"/>
          <w:sz w:val="20"/>
          <w:szCs w:val="20"/>
        </w:rPr>
      </w:pPr>
      <w:r w:rsidRPr="00DE689F">
        <w:rPr>
          <w:rFonts w:ascii="Times New Roman" w:hAnsi="Times New Roman" w:cs="Times New Roman"/>
          <w:sz w:val="20"/>
          <w:szCs w:val="20"/>
        </w:rPr>
        <w:t>В соответствии с пунктом 3 статьи 333.40 Налогового кодекса Российской Федерации заявление о возврате излишне (ошибочно) уплаченной суммы государственной пошлины подается плательщиком государственной пошлины в орган, уполномоченный совершать юридически значимые действия, за которые уплачена государственная пошлина.</w:t>
      </w:r>
    </w:p>
    <w:p w:rsidR="00DE689F" w:rsidRPr="00DE689F" w:rsidRDefault="00DE689F" w:rsidP="00DE689F">
      <w:pPr>
        <w:spacing w:after="0"/>
        <w:ind w:firstLine="720"/>
        <w:jc w:val="both"/>
        <w:rPr>
          <w:rFonts w:ascii="Times New Roman" w:hAnsi="Times New Roman" w:cs="Times New Roman"/>
          <w:sz w:val="20"/>
          <w:szCs w:val="20"/>
        </w:rPr>
      </w:pPr>
      <w:r w:rsidRPr="00DE689F">
        <w:rPr>
          <w:rFonts w:ascii="Times New Roman" w:hAnsi="Times New Roman" w:cs="Times New Roman"/>
          <w:sz w:val="20"/>
          <w:szCs w:val="20"/>
        </w:rPr>
        <w:t>В заявлении о возврате платежа указываются банковские реквизиты, необходимые для возврата платежа лицу, подавшему такое заявление (фамилия, имя, отчество (при его наличии) или наименование юридического лица, ИНН (при его наличии), КПП (при его наличии), лицевой или банковский счет, наименование банка получателя, БИК, корреспондентский счет банка), а также почтовый адрес или адрес электронной почты.</w:t>
      </w:r>
    </w:p>
    <w:p w:rsidR="00DE689F" w:rsidRPr="00DE689F" w:rsidRDefault="00DE689F" w:rsidP="00DE689F">
      <w:pPr>
        <w:spacing w:after="0"/>
        <w:ind w:firstLine="720"/>
        <w:jc w:val="both"/>
        <w:rPr>
          <w:rFonts w:ascii="Times New Roman" w:hAnsi="Times New Roman" w:cs="Times New Roman"/>
          <w:sz w:val="20"/>
          <w:szCs w:val="20"/>
        </w:rPr>
      </w:pPr>
      <w:r w:rsidRPr="00DE689F">
        <w:rPr>
          <w:rFonts w:ascii="Times New Roman" w:hAnsi="Times New Roman" w:cs="Times New Roman"/>
          <w:sz w:val="20"/>
          <w:szCs w:val="20"/>
        </w:rPr>
        <w:t xml:space="preserve">К заявлению о возврате излишне (ошибочно) уплаченной суммы государственной пошлины прикладываются подлинные платежные документы в случае, если государственная пошлина подлежит возврату в полном размере, а в случае частичного возврата - копии указанных платежных документов (с отметкой «погашено»). </w:t>
      </w:r>
    </w:p>
    <w:p w:rsidR="00DE689F" w:rsidRPr="00DE689F" w:rsidRDefault="00DE689F" w:rsidP="00DE689F">
      <w:pPr>
        <w:spacing w:after="0"/>
        <w:ind w:firstLine="720"/>
        <w:jc w:val="both"/>
        <w:rPr>
          <w:rFonts w:ascii="Times New Roman" w:hAnsi="Times New Roman" w:cs="Times New Roman"/>
          <w:sz w:val="20"/>
          <w:szCs w:val="20"/>
        </w:rPr>
      </w:pPr>
      <w:r w:rsidRPr="00DE689F">
        <w:rPr>
          <w:rFonts w:ascii="Times New Roman" w:hAnsi="Times New Roman" w:cs="Times New Roman"/>
          <w:sz w:val="20"/>
          <w:szCs w:val="20"/>
        </w:rPr>
        <w:t>Возврат излишне уплаченной (взысканной) суммы государственной пошлины производится в течение одного месяца с даты подачи заявления о возврате при условии наличия всех подтверждающих документов, предусмотренных Налоговым кодексом Российской Федерации.</w:t>
      </w:r>
    </w:p>
    <w:p w:rsidR="00DE689F" w:rsidRPr="00DE689F" w:rsidRDefault="00DE689F" w:rsidP="00DE689F">
      <w:pPr>
        <w:spacing w:after="0"/>
        <w:ind w:firstLine="720"/>
        <w:jc w:val="both"/>
        <w:rPr>
          <w:rFonts w:ascii="Times New Roman" w:hAnsi="Times New Roman" w:cs="Times New Roman"/>
          <w:sz w:val="20"/>
          <w:szCs w:val="20"/>
        </w:rPr>
      </w:pPr>
      <w:r w:rsidRPr="00DE689F">
        <w:rPr>
          <w:rFonts w:ascii="Times New Roman" w:hAnsi="Times New Roman" w:cs="Times New Roman"/>
          <w:sz w:val="20"/>
          <w:szCs w:val="20"/>
        </w:rPr>
        <w:t>Согласно ст. 333.40 Налогового кодекса Российской Федерации заявление о возврате излишне уплаченной суммы государственной пошлины может быть подано в течение трех лет со дня уплаты указанной суммы.</w:t>
      </w:r>
    </w:p>
    <w:p w:rsidR="00DE689F" w:rsidRPr="00DE689F" w:rsidRDefault="00DE689F" w:rsidP="00DE689F">
      <w:pPr>
        <w:spacing w:after="0"/>
        <w:ind w:firstLine="720"/>
        <w:jc w:val="both"/>
        <w:rPr>
          <w:rFonts w:ascii="Times New Roman" w:hAnsi="Times New Roman" w:cs="Times New Roman"/>
          <w:sz w:val="20"/>
          <w:szCs w:val="20"/>
        </w:rPr>
      </w:pPr>
      <w:r w:rsidRPr="00DE689F">
        <w:rPr>
          <w:rFonts w:ascii="Times New Roman" w:hAnsi="Times New Roman" w:cs="Times New Roman"/>
          <w:sz w:val="20"/>
          <w:szCs w:val="20"/>
        </w:rPr>
        <w:t>Заявление о возврате может быть подано лично (или через представителя по нотариальной доверенности) в один из офисов Управления Росреестра по Новосибирской области либо почтовым отправлением по адресу ул. Державина, 28, г. Новосибирск, 630091.</w:t>
      </w:r>
    </w:p>
    <w:p w:rsidR="00DE689F" w:rsidRPr="00DE689F" w:rsidRDefault="00DE689F" w:rsidP="00DE689F">
      <w:pPr>
        <w:spacing w:after="0"/>
        <w:jc w:val="center"/>
        <w:rPr>
          <w:rFonts w:ascii="Times New Roman" w:hAnsi="Times New Roman" w:cs="Times New Roman"/>
          <w:sz w:val="20"/>
          <w:szCs w:val="20"/>
        </w:rPr>
      </w:pPr>
      <w:r w:rsidRPr="00DE689F">
        <w:rPr>
          <w:rFonts w:ascii="Times New Roman" w:hAnsi="Times New Roman" w:cs="Times New Roman"/>
          <w:sz w:val="20"/>
          <w:szCs w:val="20"/>
        </w:rPr>
        <w:t xml:space="preserve">С начала года новосибирцы зарегистрировали свыше 60 тысяч ипотек </w:t>
      </w: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 xml:space="preserve">В Управлении Росреестра по Новосибирской области за 9 месяцев 2018 года внесено в Единый государственный реестр недвижимости 60,9 тысяч записей об ипотеке - количество ипотек выросло на 29% по сравнению с показателями аналогичного периода прошлого года – 47 тысяч ипотек. </w:t>
      </w: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lastRenderedPageBreak/>
        <w:t>Количество зарегистрированных ипотек в сентябре 2018 года составило 7481, это на 26% больше, чем в сентябре 2017 года – 5933. В сравнении с августом 2018 года число ипотек снизилось на 9%, но при этом показатель за сентябрь остается одним из самых высоких в текущем году.</w:t>
      </w:r>
    </w:p>
    <w:p w:rsidR="00DE689F" w:rsidRPr="00DE689F" w:rsidRDefault="00DE689F" w:rsidP="00DE689F">
      <w:pPr>
        <w:shd w:val="clear" w:color="auto" w:fill="FFFFFF"/>
        <w:spacing w:after="0"/>
        <w:jc w:val="center"/>
        <w:textAlignment w:val="baseline"/>
        <w:rPr>
          <w:rFonts w:ascii="Times New Roman" w:hAnsi="Times New Roman" w:cs="Times New Roman"/>
          <w:color w:val="1D1D1D"/>
          <w:sz w:val="20"/>
          <w:szCs w:val="20"/>
        </w:rPr>
      </w:pPr>
      <w:r w:rsidRPr="00DE689F">
        <w:rPr>
          <w:rFonts w:ascii="Times New Roman" w:hAnsi="Times New Roman" w:cs="Times New Roman"/>
          <w:sz w:val="20"/>
          <w:szCs w:val="20"/>
        </w:rPr>
        <w:t>Количество регистрационных записей об ипотеке за 9 месяцев 2018 года составило 16% от общего количества зарегистрированных прав, ограничений (обременений) прав.</w:t>
      </w:r>
      <w:r w:rsidRPr="00DE689F">
        <w:rPr>
          <w:rFonts w:ascii="Times New Roman" w:hAnsi="Times New Roman" w:cs="Times New Roman"/>
          <w:color w:val="1D1D1D"/>
          <w:sz w:val="20"/>
          <w:szCs w:val="20"/>
        </w:rPr>
        <w:t xml:space="preserve"> Сайт Росреестра для получения сведений о недвижимости</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 xml:space="preserve">Управление Росреестра по Новосибирской области напоминает о возможности получения сведений о недвижимом имуществе, о зарегистрированных правах на квартиры, дома и земельные участки, а также о размерах их кадастровой стоимости с помощью электронных сервисов Росреестра. </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 xml:space="preserve">Сведения об объектах недвижимого имущества содержатся в Едином государственном реестре недвижимости (ЕГРН), ведение которого осуществляет исключительно Росреестр. </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 xml:space="preserve">Предоставление сведений из ЕГРН – самая востребованная услуга Росреестра. Ведь при покупке недвижимости важно удостовериться, что недвижимость принадлежит продавцу, отсутствуют какие-либо ограничения или обременения. Поэтому еще до совершения сделки лучше всего получить выписку об объекте недвижимости из ЕГРН. </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В настоящее время на официальном сайте Росреестра https://rosreestr.ru/site/ возможно получить сведения с помощью сервиса «Получение сведений ЕГРН».</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Сервис Росреестра «Получение сведений ЕГРН» позволит получить следующие выписки из ЕГРН:</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 об основных характеристиках и зарегистрированных правах на объект недвижимости,</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 о кадастровой стоимости объекта недвижимости,</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 о правах отдельного лица на имевшиеся (имеющиеся) у него объекты недвижимости,</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 о переходе прав на объект недвижимости,</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 о содержании правоустанавливающих документов.</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Сведения ЕГРН о правах отдельного лица на имевшиеся (имеющиеся) у него объекты недвижимости, о содержании правоустанавливающих документов являются сведениями ограниченного доступа и предоставляются только собственникам объектов недвижимости или их законным представителям, а также лицам, уполномоченным Федеральным законом от 13.07.2015 № 218-ФЗ «О государственной регистрации недвижимости» на получение таких сведений  - это, например,  органы власти, суды, нотариусы, правоохранительные органы и другие. Чтобы получить в электронном виде сведения ограниченного доступа необходима электронная цифровая подпись (ЭЦП).</w:t>
      </w:r>
    </w:p>
    <w:p w:rsidR="00DE689F" w:rsidRPr="00DE689F" w:rsidRDefault="00DE689F" w:rsidP="00DE689F">
      <w:pPr>
        <w:shd w:val="clear" w:color="auto" w:fill="FFFFFF"/>
        <w:spacing w:after="0"/>
        <w:ind w:firstLine="709"/>
        <w:jc w:val="both"/>
        <w:textAlignment w:val="baseline"/>
        <w:rPr>
          <w:rFonts w:ascii="Times New Roman" w:hAnsi="Times New Roman" w:cs="Times New Roman"/>
          <w:color w:val="1D1D1D"/>
          <w:sz w:val="20"/>
          <w:szCs w:val="20"/>
        </w:rPr>
      </w:pPr>
      <w:r w:rsidRPr="00DE689F">
        <w:rPr>
          <w:rFonts w:ascii="Times New Roman" w:hAnsi="Times New Roman" w:cs="Times New Roman"/>
          <w:color w:val="1D1D1D"/>
          <w:sz w:val="20"/>
          <w:szCs w:val="20"/>
        </w:rPr>
        <w:t xml:space="preserve">Заполнить запрос для получения сведений просто, необходимо лишь с помощью сервиса «Получение сведений ЕГРН» пошагово заполнить несколько  граф. В случае запроса сведений в электронном виде размер платы значительно ниже, чем при личном обращении в офис МФЦ. Например, выписка из ЕГРН об объекте недвижимости для гражданина, обратившегося с бумажным запросом в офис приема, составит 750 рублей, за ту же выписку, но в электронном виде, гражданин заплатит 300 рублей (экономия составляет 450 рублей). Финансовые затраты  юридического лица в этом случае снизятся более, чем в 2 раза. Вся исчерпывающая  информация о стоимости услуги по предоставлению сведений из ЕГРН опубликована на официальном сайте Росреестра </w:t>
      </w:r>
      <w:hyperlink r:id="rId7" w:history="1">
        <w:r w:rsidRPr="00DE689F">
          <w:rPr>
            <w:rStyle w:val="a3"/>
            <w:rFonts w:ascii="Times New Roman" w:hAnsi="Times New Roman" w:cs="Times New Roman"/>
            <w:sz w:val="20"/>
            <w:szCs w:val="20"/>
          </w:rPr>
          <w:t>https://rosreestr.ru/site/fiz/poluchit-svedeniya-iz-egrn/?price</w:t>
        </w:r>
      </w:hyperlink>
      <w:r w:rsidRPr="00DE689F">
        <w:rPr>
          <w:rFonts w:ascii="Times New Roman" w:hAnsi="Times New Roman" w:cs="Times New Roman"/>
          <w:color w:val="1D1D1D"/>
          <w:sz w:val="20"/>
          <w:szCs w:val="20"/>
        </w:rPr>
        <w:t xml:space="preserve">. </w:t>
      </w:r>
    </w:p>
    <w:p w:rsidR="00DE689F" w:rsidRPr="00DE689F" w:rsidRDefault="00DE689F" w:rsidP="00DE689F">
      <w:pPr>
        <w:autoSpaceDE w:val="0"/>
        <w:autoSpaceDN w:val="0"/>
        <w:adjustRightInd w:val="0"/>
        <w:spacing w:after="0"/>
        <w:jc w:val="center"/>
        <w:rPr>
          <w:rFonts w:ascii="Times New Roman" w:hAnsi="Times New Roman" w:cs="Times New Roman"/>
          <w:color w:val="1D1D1D"/>
          <w:sz w:val="20"/>
          <w:szCs w:val="20"/>
        </w:rPr>
      </w:pPr>
      <w:r w:rsidRPr="00DE689F">
        <w:rPr>
          <w:rFonts w:ascii="Times New Roman" w:hAnsi="Times New Roman" w:cs="Times New Roman"/>
          <w:color w:val="1D1D1D"/>
          <w:sz w:val="20"/>
          <w:szCs w:val="20"/>
        </w:rPr>
        <w:t xml:space="preserve">В сети Интернет периодически появляются сайты, предлагающие услуги по предоставлению сведений из ЕГРН. Управление Росреестра по Новосибирской области призывает  жителей региона не терять бдительность и напоминает, что достоверные сведения из ЕГРН в электронном виде можно получить только через официальный сайт Росреестра </w:t>
      </w:r>
      <w:hyperlink r:id="rId8" w:history="1">
        <w:r w:rsidRPr="00DE689F">
          <w:rPr>
            <w:rStyle w:val="a3"/>
            <w:rFonts w:ascii="Times New Roman" w:hAnsi="Times New Roman" w:cs="Times New Roman"/>
            <w:sz w:val="20"/>
            <w:szCs w:val="20"/>
          </w:rPr>
          <w:t>https://rosreestr.ru/site/</w:t>
        </w:r>
      </w:hyperlink>
      <w:r w:rsidRPr="00DE689F">
        <w:rPr>
          <w:rFonts w:ascii="Times New Roman" w:hAnsi="Times New Roman" w:cs="Times New Roman"/>
          <w:color w:val="1D1D1D"/>
          <w:sz w:val="20"/>
          <w:szCs w:val="20"/>
        </w:rPr>
        <w:t xml:space="preserve">. </w:t>
      </w:r>
    </w:p>
    <w:p w:rsidR="00DE689F" w:rsidRPr="00396A51" w:rsidRDefault="00DE689F" w:rsidP="00DE689F">
      <w:pPr>
        <w:autoSpaceDE w:val="0"/>
        <w:autoSpaceDN w:val="0"/>
        <w:adjustRightInd w:val="0"/>
        <w:spacing w:after="0"/>
        <w:jc w:val="center"/>
        <w:rPr>
          <w:rFonts w:ascii="Times New Roman" w:hAnsi="Times New Roman" w:cs="Times New Roman"/>
          <w:b/>
          <w:sz w:val="20"/>
          <w:szCs w:val="20"/>
          <w:shd w:val="clear" w:color="auto" w:fill="FFFFFF"/>
        </w:rPr>
      </w:pPr>
      <w:r w:rsidRPr="00396A51">
        <w:rPr>
          <w:rFonts w:ascii="Times New Roman" w:hAnsi="Times New Roman" w:cs="Times New Roman"/>
          <w:b/>
          <w:sz w:val="20"/>
          <w:szCs w:val="20"/>
          <w:shd w:val="clear" w:color="auto" w:fill="FFFFFF"/>
        </w:rPr>
        <w:t xml:space="preserve">Свыше ста новосибирцев воспользовались «лесной амнистией» </w:t>
      </w:r>
    </w:p>
    <w:p w:rsidR="00DE689F" w:rsidRPr="00DE689F" w:rsidRDefault="00DE689F" w:rsidP="00DE689F">
      <w:pPr>
        <w:autoSpaceDE w:val="0"/>
        <w:autoSpaceDN w:val="0"/>
        <w:adjustRightInd w:val="0"/>
        <w:spacing w:after="0"/>
        <w:ind w:firstLine="709"/>
        <w:jc w:val="both"/>
        <w:rPr>
          <w:rFonts w:ascii="Times New Roman" w:eastAsia="Calibri" w:hAnsi="Times New Roman" w:cs="Times New Roman"/>
          <w:sz w:val="20"/>
          <w:szCs w:val="20"/>
        </w:rPr>
      </w:pPr>
    </w:p>
    <w:p w:rsidR="00DE689F" w:rsidRPr="00DE689F" w:rsidRDefault="00DE689F" w:rsidP="00DE689F">
      <w:pPr>
        <w:autoSpaceDE w:val="0"/>
        <w:autoSpaceDN w:val="0"/>
        <w:adjustRightInd w:val="0"/>
        <w:spacing w:after="0"/>
        <w:ind w:firstLine="709"/>
        <w:jc w:val="both"/>
        <w:rPr>
          <w:rFonts w:ascii="Times New Roman" w:eastAsia="Calibri" w:hAnsi="Times New Roman" w:cs="Times New Roman"/>
          <w:sz w:val="20"/>
          <w:szCs w:val="20"/>
        </w:rPr>
      </w:pPr>
      <w:r w:rsidRPr="00DE689F">
        <w:rPr>
          <w:rFonts w:ascii="Times New Roman" w:eastAsia="Calibri" w:hAnsi="Times New Roman" w:cs="Times New Roman"/>
          <w:sz w:val="20"/>
          <w:szCs w:val="20"/>
        </w:rPr>
        <w:t>В настоящее время на территории Новосибирской области активно применяются положения Федерального закона от 29.07.2017 №280-ФЗ – «Закона о лесной амнистии».</w:t>
      </w:r>
    </w:p>
    <w:p w:rsidR="00DE689F" w:rsidRPr="00DE689F" w:rsidRDefault="00DE689F" w:rsidP="00DE689F">
      <w:pPr>
        <w:autoSpaceDE w:val="0"/>
        <w:autoSpaceDN w:val="0"/>
        <w:adjustRightInd w:val="0"/>
        <w:spacing w:after="0"/>
        <w:ind w:firstLine="709"/>
        <w:jc w:val="both"/>
        <w:rPr>
          <w:rFonts w:ascii="Times New Roman" w:eastAsia="Calibri" w:hAnsi="Times New Roman" w:cs="Times New Roman"/>
          <w:sz w:val="20"/>
          <w:szCs w:val="20"/>
        </w:rPr>
      </w:pPr>
      <w:r w:rsidRPr="00DE689F">
        <w:rPr>
          <w:rFonts w:ascii="Times New Roman" w:eastAsia="Calibri" w:hAnsi="Times New Roman" w:cs="Times New Roman"/>
          <w:sz w:val="20"/>
          <w:szCs w:val="20"/>
        </w:rPr>
        <w:t>На сегодняшний день в регионе изменены границы лесных участков по границам 110 земельных участков граждан, обратившихся с заявлениями об уточнении местоположения границ.</w:t>
      </w:r>
    </w:p>
    <w:p w:rsidR="00DE689F" w:rsidRPr="00DE689F" w:rsidRDefault="00DE689F" w:rsidP="00DE689F">
      <w:pPr>
        <w:autoSpaceDE w:val="0"/>
        <w:autoSpaceDN w:val="0"/>
        <w:adjustRightInd w:val="0"/>
        <w:spacing w:after="0"/>
        <w:ind w:firstLine="709"/>
        <w:jc w:val="both"/>
        <w:rPr>
          <w:rFonts w:ascii="Times New Roman" w:eastAsia="Calibri" w:hAnsi="Times New Roman" w:cs="Times New Roman"/>
          <w:sz w:val="20"/>
          <w:szCs w:val="20"/>
        </w:rPr>
      </w:pPr>
      <w:r w:rsidRPr="00DE689F">
        <w:rPr>
          <w:rFonts w:ascii="Times New Roman" w:eastAsia="Calibri" w:hAnsi="Times New Roman" w:cs="Times New Roman"/>
          <w:sz w:val="20"/>
          <w:szCs w:val="20"/>
        </w:rPr>
        <w:t xml:space="preserve">Применение Закона направлено, прежде всего, на защиту прав граждан и юридических лиц – собственников земельных участков. В частности, Закон защищает права добросовестных граждан, границы земельных участков которых пересекались с границами лесных участков. Таким образом, применение Закона позволяет гражданам сохранить построенные жилые дома, сады и огороды, за которыми они ухаживали много лет, ведь ранее они могли быть изъяты по формальным основаниям. </w:t>
      </w:r>
    </w:p>
    <w:p w:rsidR="00396A51" w:rsidRDefault="00DE689F" w:rsidP="00DE689F">
      <w:pPr>
        <w:autoSpaceDE w:val="0"/>
        <w:autoSpaceDN w:val="0"/>
        <w:adjustRightInd w:val="0"/>
        <w:spacing w:after="0"/>
        <w:ind w:firstLine="709"/>
        <w:jc w:val="center"/>
        <w:rPr>
          <w:rFonts w:ascii="Times New Roman" w:hAnsi="Times New Roman" w:cs="Times New Roman"/>
          <w:sz w:val="20"/>
          <w:szCs w:val="20"/>
        </w:rPr>
      </w:pPr>
      <w:r w:rsidRPr="00DE689F">
        <w:rPr>
          <w:rFonts w:ascii="Times New Roman" w:eastAsia="Calibri" w:hAnsi="Times New Roman" w:cs="Times New Roman"/>
          <w:sz w:val="20"/>
          <w:szCs w:val="20"/>
        </w:rPr>
        <w:t xml:space="preserve">Сегодня в Новосибирской области активно проводится работа по устранению противоречий в сведениях государственных реестров о земельных участках и их границах. При выявлении пересечений с </w:t>
      </w:r>
      <w:r w:rsidRPr="00DE689F">
        <w:rPr>
          <w:rFonts w:ascii="Times New Roman" w:eastAsia="Calibri" w:hAnsi="Times New Roman" w:cs="Times New Roman"/>
          <w:sz w:val="20"/>
          <w:szCs w:val="20"/>
        </w:rPr>
        <w:lastRenderedPageBreak/>
        <w:t>лесным фондом владельцы земельных участков могут обращаться в Росреестр. Так называемых «спорных» участков в регионе немало, в целях выявления и устранения пересечений границ лесных участков с границами иных лесных участков или земельных участков других категорий земель в Новосибирской области действует специальная межведомственная рабочая группа, в состав которой входит и Управление Росреестра по Новосибирской области.</w:t>
      </w:r>
      <w:r w:rsidRPr="00DE689F">
        <w:rPr>
          <w:rFonts w:ascii="Times New Roman" w:hAnsi="Times New Roman" w:cs="Times New Roman"/>
          <w:sz w:val="20"/>
          <w:szCs w:val="20"/>
        </w:rPr>
        <w:t xml:space="preserve"> </w:t>
      </w:r>
    </w:p>
    <w:p w:rsidR="00DE689F" w:rsidRPr="00396A51" w:rsidRDefault="00DE689F" w:rsidP="00DE689F">
      <w:pPr>
        <w:autoSpaceDE w:val="0"/>
        <w:autoSpaceDN w:val="0"/>
        <w:adjustRightInd w:val="0"/>
        <w:spacing w:after="0"/>
        <w:ind w:firstLine="709"/>
        <w:jc w:val="center"/>
        <w:rPr>
          <w:rFonts w:ascii="Times New Roman" w:hAnsi="Times New Roman" w:cs="Times New Roman"/>
          <w:b/>
          <w:sz w:val="20"/>
          <w:szCs w:val="20"/>
        </w:rPr>
      </w:pPr>
      <w:r w:rsidRPr="00396A51">
        <w:rPr>
          <w:rFonts w:ascii="Times New Roman" w:hAnsi="Times New Roman" w:cs="Times New Roman"/>
          <w:b/>
          <w:sz w:val="20"/>
          <w:szCs w:val="20"/>
        </w:rPr>
        <w:t>Что делать, если при межевании земельного участка выяснилось, что его границы пересекаются с землями лесного фонда?</w:t>
      </w:r>
    </w:p>
    <w:p w:rsidR="00DE689F" w:rsidRPr="00DE689F" w:rsidRDefault="00DE689F" w:rsidP="00DE689F">
      <w:pPr>
        <w:spacing w:after="0"/>
        <w:jc w:val="both"/>
        <w:rPr>
          <w:rFonts w:ascii="Times New Roman" w:hAnsi="Times New Roman" w:cs="Times New Roman"/>
          <w:sz w:val="20"/>
          <w:szCs w:val="20"/>
        </w:rPr>
      </w:pPr>
      <w:r w:rsidRPr="00DE689F">
        <w:rPr>
          <w:rFonts w:ascii="Times New Roman" w:hAnsi="Times New Roman" w:cs="Times New Roman"/>
          <w:sz w:val="20"/>
          <w:szCs w:val="20"/>
        </w:rPr>
        <w:t>На вопрос отвечает начальник отдела регистрации земельных участков Управления Росреестра по Новосибирской области Роман Крейс.</w:t>
      </w: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 xml:space="preserve">По ранее действовавшему законодательству, до введения в действие  Закона о «лесной амнистии», заявителю должны были отказать в уточнении границ его участка в связи с пересечением с границами земельного участка, относящегося к землям лесного фонда. </w:t>
      </w: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 xml:space="preserve">В настоящее время такой отказ будет неправомерным. Границы земельного участка внесут в Единый государственный реестр недвижимости, а границы лесного участка, лесничества или лесопарка будут соответствующим образом сдвинуты. Если же лесной участок полностью попадет в границы земельного участка или будет пересекаться с ним более чем на 95% площади лесного участка, лесной участок снимут с кадастрового учета.  </w:t>
      </w:r>
    </w:p>
    <w:p w:rsidR="00DE689F" w:rsidRPr="00DE689F" w:rsidRDefault="00DE689F" w:rsidP="00DE689F">
      <w:pPr>
        <w:spacing w:after="0"/>
        <w:ind w:firstLine="709"/>
        <w:jc w:val="both"/>
        <w:rPr>
          <w:rFonts w:ascii="Times New Roman" w:hAnsi="Times New Roman" w:cs="Times New Roman"/>
          <w:sz w:val="20"/>
          <w:szCs w:val="20"/>
        </w:rPr>
      </w:pPr>
      <w:r w:rsidRPr="00DE689F">
        <w:rPr>
          <w:rFonts w:ascii="Times New Roman" w:hAnsi="Times New Roman" w:cs="Times New Roman"/>
          <w:sz w:val="20"/>
          <w:szCs w:val="20"/>
        </w:rPr>
        <w:t xml:space="preserve">Данное правило применяется при межевании земельных участков только в тех случаях, </w:t>
      </w:r>
      <w:r w:rsidRPr="00DE689F">
        <w:rPr>
          <w:rFonts w:ascii="Times New Roman" w:hAnsi="Times New Roman" w:cs="Times New Roman"/>
          <w:iCs/>
          <w:sz w:val="20"/>
          <w:szCs w:val="20"/>
          <w:lang w:eastAsia="en-US"/>
        </w:rPr>
        <w:t>когда право правообладателя или предыдущих правообладателей</w:t>
      </w:r>
      <w:r w:rsidRPr="00DE689F">
        <w:rPr>
          <w:rFonts w:ascii="Times New Roman" w:hAnsi="Times New Roman" w:cs="Times New Roman"/>
          <w:sz w:val="20"/>
          <w:szCs w:val="20"/>
        </w:rPr>
        <w:t xml:space="preserve"> на земельный участок </w:t>
      </w:r>
      <w:r w:rsidRPr="00DE689F">
        <w:rPr>
          <w:rFonts w:ascii="Times New Roman" w:hAnsi="Times New Roman" w:cs="Times New Roman"/>
          <w:iCs/>
          <w:sz w:val="20"/>
          <w:szCs w:val="20"/>
          <w:lang w:eastAsia="en-US"/>
        </w:rPr>
        <w:t>возникло до 1 января 2016 года</w:t>
      </w:r>
      <w:r w:rsidRPr="00DE689F">
        <w:rPr>
          <w:rFonts w:ascii="Times New Roman" w:hAnsi="Times New Roman" w:cs="Times New Roman"/>
          <w:sz w:val="20"/>
          <w:szCs w:val="20"/>
        </w:rPr>
        <w:t>.</w:t>
      </w:r>
    </w:p>
    <w:p w:rsidR="00DE689F" w:rsidRPr="00DE689F" w:rsidRDefault="00DE689F" w:rsidP="00DE689F">
      <w:pPr>
        <w:spacing w:after="0"/>
        <w:ind w:firstLine="540"/>
        <w:jc w:val="both"/>
        <w:rPr>
          <w:rFonts w:ascii="Times New Roman" w:hAnsi="Times New Roman" w:cs="Times New Roman"/>
          <w:sz w:val="20"/>
          <w:szCs w:val="20"/>
        </w:rPr>
      </w:pPr>
      <w:r w:rsidRPr="00DE689F">
        <w:rPr>
          <w:rFonts w:ascii="Times New Roman" w:hAnsi="Times New Roman" w:cs="Times New Roman"/>
          <w:sz w:val="20"/>
          <w:szCs w:val="20"/>
        </w:rPr>
        <w:t>Закон о «лесной амнистии» - Федеральный закон от 29.07.2017 №280-ФЗ «О внесении изменений в отдельные законодательные акты</w:t>
      </w:r>
      <w:r w:rsidRPr="00DE689F">
        <w:rPr>
          <w:rFonts w:ascii="Times New Roman" w:eastAsia="Calibri" w:hAnsi="Times New Roman" w:cs="Times New Roman"/>
          <w:color w:val="000000"/>
          <w:sz w:val="20"/>
          <w:szCs w:val="20"/>
          <w:lang w:eastAsia="en-US"/>
        </w:rPr>
        <w:t xml:space="preserve">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 направлен на устранение противоречий государственных реестров – Единого государственного реестра недвижимости и государственного лесного реестра. Положения данного закона направлены на защиту прав граждан, чьи земельные участки и постройки оказались в границах лесного фонда, но в то же время не исключают существующие механизмы сохранения лесов, особо охраняемых природных территорий, представляющих наибольшую экологическую ценность.</w:t>
      </w:r>
    </w:p>
    <w:p w:rsidR="00DE689F" w:rsidRPr="00DE689F" w:rsidRDefault="00396A51" w:rsidP="00396A51">
      <w:pPr>
        <w:autoSpaceDE w:val="0"/>
        <w:autoSpaceDN w:val="0"/>
        <w:adjustRightInd w:val="0"/>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DE689F" w:rsidRPr="00DE689F">
        <w:rPr>
          <w:rFonts w:ascii="Times New Roman" w:eastAsia="Calibri" w:hAnsi="Times New Roman" w:cs="Times New Roman"/>
          <w:sz w:val="20"/>
          <w:szCs w:val="20"/>
        </w:rPr>
        <w:t xml:space="preserve">Следует знать, что «Закон о лесной амнистии» призван защищать не только права граждан, но и имущественные права и законные интересы Российской Федерации – собственника земель лесного фонда. Практика работы за истекший год показала, что опасения противников Закона не оправдались: никакого массового уничтожения или неправомерного присвоения лесов в связи с реализацией Закона не наблюдается. </w:t>
      </w:r>
    </w:p>
    <w:p w:rsidR="00D83B39" w:rsidRPr="00DE689F" w:rsidRDefault="00DE689F" w:rsidP="00DE689F">
      <w:pPr>
        <w:autoSpaceDE w:val="0"/>
        <w:autoSpaceDN w:val="0"/>
        <w:adjustRightInd w:val="0"/>
        <w:spacing w:after="0"/>
        <w:ind w:firstLine="709"/>
        <w:jc w:val="both"/>
        <w:rPr>
          <w:rFonts w:ascii="Times New Roman" w:eastAsia="Calibri" w:hAnsi="Times New Roman" w:cs="Times New Roman"/>
          <w:sz w:val="20"/>
          <w:szCs w:val="20"/>
        </w:rPr>
      </w:pPr>
      <w:r w:rsidRPr="00DE689F">
        <w:rPr>
          <w:rFonts w:ascii="Times New Roman" w:eastAsia="Calibri" w:hAnsi="Times New Roman" w:cs="Times New Roman"/>
          <w:sz w:val="20"/>
          <w:szCs w:val="20"/>
        </w:rPr>
        <w:t>«Закон о лесной амнистии»</w:t>
      </w:r>
      <w:r w:rsidRPr="00DE689F">
        <w:rPr>
          <w:rFonts w:ascii="Times New Roman" w:hAnsi="Times New Roman" w:cs="Times New Roman"/>
          <w:sz w:val="20"/>
          <w:szCs w:val="20"/>
          <w:lang w:eastAsia="en-US"/>
        </w:rPr>
        <w:t xml:space="preserve"> позволит легализовать участки, находящиеся на землях лесного фонда и урегулирует проблемы, связанные с пересечением границ земельных участков лесного фонда с земельными участками иных категорий, что даст возможность потенциальным покупателям уменьшить риски, связанные с совершением сделок.</w:t>
      </w:r>
    </w:p>
    <w:p w:rsidR="00D83B39" w:rsidRPr="00006A44" w:rsidRDefault="00D83B39" w:rsidP="00D83B39">
      <w:pPr>
        <w:spacing w:after="0" w:line="240" w:lineRule="auto"/>
        <w:ind w:left="142"/>
        <w:jc w:val="right"/>
        <w:rPr>
          <w:i/>
          <w:sz w:val="20"/>
          <w:szCs w:val="20"/>
        </w:rPr>
      </w:pPr>
      <w:r w:rsidRPr="00006A44">
        <w:rPr>
          <w:i/>
          <w:sz w:val="20"/>
          <w:szCs w:val="20"/>
        </w:rPr>
        <w:t>Материал предоставлен пресс-службой Кадастровой палаты по Новосибирской области.</w:t>
      </w:r>
    </w:p>
    <w:tbl>
      <w:tblPr>
        <w:tblW w:w="113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3081"/>
        <w:gridCol w:w="4984"/>
      </w:tblGrid>
      <w:tr w:rsidR="00D83B39" w:rsidRPr="00C52B80" w:rsidTr="00FB4D5F">
        <w:tc>
          <w:tcPr>
            <w:tcW w:w="3275" w:type="dxa"/>
            <w:tcBorders>
              <w:top w:val="single" w:sz="4" w:space="0" w:color="auto"/>
              <w:left w:val="single" w:sz="4" w:space="0" w:color="auto"/>
              <w:bottom w:val="single" w:sz="4" w:space="0" w:color="auto"/>
              <w:right w:val="single" w:sz="4" w:space="0" w:color="auto"/>
            </w:tcBorders>
          </w:tcPr>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Учредители  - Администрация Коневского сельсовета и Совет депутатов Коневского сельсовета</w:t>
            </w:r>
          </w:p>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Краснозерского района Новосибирской области</w:t>
            </w:r>
          </w:p>
        </w:tc>
        <w:tc>
          <w:tcPr>
            <w:tcW w:w="3081" w:type="dxa"/>
            <w:tcBorders>
              <w:top w:val="single" w:sz="4" w:space="0" w:color="auto"/>
              <w:left w:val="single" w:sz="4" w:space="0" w:color="auto"/>
              <w:bottom w:val="single" w:sz="4" w:space="0" w:color="auto"/>
              <w:right w:val="single" w:sz="4" w:space="0" w:color="auto"/>
            </w:tcBorders>
          </w:tcPr>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Адрес: 632933</w:t>
            </w:r>
          </w:p>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 xml:space="preserve">Новосибирская область </w:t>
            </w:r>
          </w:p>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Краснозерский район</w:t>
            </w:r>
          </w:p>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с.Конево</w:t>
            </w:r>
          </w:p>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ул.Дмитрия Пахомова, 7 «А»</w:t>
            </w:r>
          </w:p>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факс, телефон: 8 (38357)77-103</w:t>
            </w:r>
          </w:p>
        </w:tc>
        <w:tc>
          <w:tcPr>
            <w:tcW w:w="4984" w:type="dxa"/>
            <w:tcBorders>
              <w:top w:val="single" w:sz="4" w:space="0" w:color="auto"/>
              <w:left w:val="single" w:sz="4" w:space="0" w:color="auto"/>
              <w:bottom w:val="single" w:sz="4" w:space="0" w:color="auto"/>
              <w:right w:val="single" w:sz="4" w:space="0" w:color="auto"/>
            </w:tcBorders>
          </w:tcPr>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 xml:space="preserve">Редакционный совет: </w:t>
            </w:r>
          </w:p>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b/>
                <w:sz w:val="20"/>
                <w:szCs w:val="20"/>
              </w:rPr>
              <w:t>Кайгородова А.Ю.</w:t>
            </w:r>
            <w:r w:rsidRPr="00D83B39">
              <w:rPr>
                <w:rFonts w:ascii="Times New Roman" w:hAnsi="Times New Roman" w:cs="Times New Roman"/>
                <w:sz w:val="20"/>
                <w:szCs w:val="20"/>
              </w:rPr>
              <w:t>- председатель редакционного совета;</w:t>
            </w:r>
          </w:p>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sz w:val="20"/>
                <w:szCs w:val="20"/>
              </w:rPr>
              <w:t>Члены редакционного совета:</w:t>
            </w:r>
          </w:p>
          <w:p w:rsidR="00D83B39" w:rsidRPr="00D83B39" w:rsidRDefault="00D83B39" w:rsidP="00D83B39">
            <w:pPr>
              <w:spacing w:after="0"/>
              <w:rPr>
                <w:rFonts w:ascii="Times New Roman" w:hAnsi="Times New Roman" w:cs="Times New Roman"/>
                <w:sz w:val="20"/>
                <w:szCs w:val="20"/>
              </w:rPr>
            </w:pPr>
            <w:r w:rsidRPr="00D83B39">
              <w:rPr>
                <w:rFonts w:ascii="Times New Roman" w:hAnsi="Times New Roman" w:cs="Times New Roman"/>
                <w:b/>
                <w:sz w:val="20"/>
                <w:szCs w:val="20"/>
              </w:rPr>
              <w:t>Ливанова С.Н</w:t>
            </w:r>
            <w:r w:rsidRPr="00D83B39">
              <w:rPr>
                <w:rFonts w:ascii="Times New Roman" w:hAnsi="Times New Roman" w:cs="Times New Roman"/>
                <w:sz w:val="20"/>
                <w:szCs w:val="20"/>
              </w:rPr>
              <w:t xml:space="preserve">. </w:t>
            </w:r>
          </w:p>
          <w:p w:rsidR="00D83B39" w:rsidRPr="00D83B39" w:rsidRDefault="00D83B39" w:rsidP="00D83B39">
            <w:pPr>
              <w:spacing w:after="0"/>
              <w:rPr>
                <w:rFonts w:ascii="Times New Roman" w:hAnsi="Times New Roman" w:cs="Times New Roman"/>
                <w:b/>
                <w:sz w:val="20"/>
                <w:szCs w:val="20"/>
              </w:rPr>
            </w:pPr>
            <w:r w:rsidRPr="00D83B39">
              <w:rPr>
                <w:rFonts w:ascii="Times New Roman" w:hAnsi="Times New Roman" w:cs="Times New Roman"/>
                <w:b/>
                <w:sz w:val="20"/>
                <w:szCs w:val="20"/>
              </w:rPr>
              <w:t xml:space="preserve">Савочка О.И. </w:t>
            </w:r>
          </w:p>
        </w:tc>
      </w:tr>
    </w:tbl>
    <w:p w:rsidR="00D83B39" w:rsidRPr="00D82973" w:rsidRDefault="00D83B39" w:rsidP="00D83B39">
      <w:pPr>
        <w:spacing w:after="0" w:line="240" w:lineRule="auto"/>
        <w:ind w:left="142"/>
        <w:jc w:val="both"/>
        <w:rPr>
          <w:sz w:val="18"/>
          <w:szCs w:val="18"/>
        </w:rPr>
      </w:pPr>
    </w:p>
    <w:sectPr w:rsidR="00D83B39" w:rsidRPr="00D82973" w:rsidSect="00473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B39DD"/>
    <w:rsid w:val="00396A51"/>
    <w:rsid w:val="003B39DD"/>
    <w:rsid w:val="0047322A"/>
    <w:rsid w:val="00D83B39"/>
    <w:rsid w:val="00D924FF"/>
    <w:rsid w:val="00DE689F"/>
    <w:rsid w:val="00F70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22A"/>
  </w:style>
  <w:style w:type="paragraph" w:styleId="2">
    <w:name w:val="heading 2"/>
    <w:basedOn w:val="a"/>
    <w:next w:val="a"/>
    <w:link w:val="20"/>
    <w:qFormat/>
    <w:rsid w:val="00DE689F"/>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3B39"/>
    <w:rPr>
      <w:color w:val="0000FF" w:themeColor="hyperlink"/>
      <w:u w:val="single"/>
    </w:rPr>
  </w:style>
  <w:style w:type="character" w:customStyle="1" w:styleId="blk">
    <w:name w:val="blk"/>
    <w:basedOn w:val="a0"/>
    <w:rsid w:val="00D83B39"/>
  </w:style>
  <w:style w:type="paragraph" w:customStyle="1" w:styleId="ConsPlusNormal">
    <w:name w:val="ConsPlusNormal"/>
    <w:rsid w:val="00D924FF"/>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Body Text"/>
    <w:basedOn w:val="a"/>
    <w:link w:val="a5"/>
    <w:uiPriority w:val="99"/>
    <w:unhideWhenUsed/>
    <w:rsid w:val="00D924FF"/>
    <w:pPr>
      <w:spacing w:after="120"/>
    </w:pPr>
    <w:rPr>
      <w:rFonts w:ascii="Times New Roman" w:eastAsia="Times New Roman" w:hAnsi="Times New Roman" w:cs="Times New Roman"/>
    </w:rPr>
  </w:style>
  <w:style w:type="character" w:customStyle="1" w:styleId="a5">
    <w:name w:val="Основной текст Знак"/>
    <w:basedOn w:val="a0"/>
    <w:link w:val="a4"/>
    <w:uiPriority w:val="99"/>
    <w:rsid w:val="00D924FF"/>
    <w:rPr>
      <w:rFonts w:ascii="Times New Roman" w:eastAsia="Times New Roman" w:hAnsi="Times New Roman" w:cs="Times New Roman"/>
    </w:rPr>
  </w:style>
  <w:style w:type="paragraph" w:styleId="a6">
    <w:name w:val="Normal (Web)"/>
    <w:basedOn w:val="a"/>
    <w:unhideWhenUsed/>
    <w:rsid w:val="00DE689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E689F"/>
    <w:pPr>
      <w:ind w:left="720"/>
      <w:contextualSpacing/>
    </w:pPr>
    <w:rPr>
      <w:rFonts w:ascii="Calibri" w:eastAsia="Times New Roman" w:hAnsi="Calibri" w:cs="Times New Roman"/>
    </w:rPr>
  </w:style>
  <w:style w:type="character" w:customStyle="1" w:styleId="20">
    <w:name w:val="Заголовок 2 Знак"/>
    <w:basedOn w:val="a0"/>
    <w:link w:val="2"/>
    <w:rsid w:val="00DE689F"/>
    <w:rPr>
      <w:rFonts w:ascii="Arial" w:eastAsia="Times New Roman" w:hAnsi="Arial" w:cs="Arial"/>
      <w:b/>
      <w:bCs/>
      <w:i/>
      <w:iCs/>
      <w:sz w:val="28"/>
      <w:szCs w:val="28"/>
    </w:rPr>
  </w:style>
  <w:style w:type="character" w:styleId="a8">
    <w:name w:val="Strong"/>
    <w:qFormat/>
    <w:rsid w:val="00DE689F"/>
    <w:rPr>
      <w:b/>
      <w:bCs/>
    </w:rPr>
  </w:style>
  <w:style w:type="character" w:customStyle="1" w:styleId="apple-style-span">
    <w:name w:val="apple-style-span"/>
    <w:basedOn w:val="a0"/>
    <w:rsid w:val="00DE689F"/>
  </w:style>
  <w:style w:type="paragraph" w:styleId="3">
    <w:name w:val="Body Text 3"/>
    <w:basedOn w:val="a"/>
    <w:link w:val="30"/>
    <w:rsid w:val="00DE689F"/>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DE689F"/>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3982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sreestr.ru/site/" TargetMode="External"/><Relationship Id="rId3" Type="http://schemas.openxmlformats.org/officeDocument/2006/relationships/webSettings" Target="webSettings.xml"/><Relationship Id="rId7" Type="http://schemas.openxmlformats.org/officeDocument/2006/relationships/hyperlink" Target="https://rosreestr.ru/site/fiz/poluchit-svedeniya-iz-egrn/?pr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5" Type="http://schemas.openxmlformats.org/officeDocument/2006/relationships/hyperlink" Target="http://www.rosreestr.ru" TargetMode="External"/><Relationship Id="rId10" Type="http://schemas.openxmlformats.org/officeDocument/2006/relationships/theme" Target="theme/theme1.xml"/><Relationship Id="rId4" Type="http://schemas.openxmlformats.org/officeDocument/2006/relationships/hyperlink" Target="http://www.mfc-nso.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5825</Words>
  <Characters>33207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Конево</dc:creator>
  <cp:keywords/>
  <dc:description/>
  <cp:lastModifiedBy>Конево</cp:lastModifiedBy>
  <cp:revision>4</cp:revision>
  <dcterms:created xsi:type="dcterms:W3CDTF">2018-10-23T02:55:00Z</dcterms:created>
  <dcterms:modified xsi:type="dcterms:W3CDTF">2018-11-01T06:01:00Z</dcterms:modified>
</cp:coreProperties>
</file>